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61A" w:rsidRPr="00820F76" w:rsidRDefault="0009461A" w:rsidP="00820F76">
      <w:pPr>
        <w:spacing w:line="360" w:lineRule="auto"/>
      </w:pPr>
      <w:r w:rsidRPr="00820F76">
        <w:rPr>
          <w:noProof/>
          <w:lang w:eastAsia="en-IN"/>
        </w:rPr>
        <w:drawing>
          <wp:anchor distT="0" distB="0" distL="114300" distR="114300" simplePos="0" relativeHeight="251659264" behindDoc="1" locked="0" layoutInCell="1" allowOverlap="1">
            <wp:simplePos x="0" y="0"/>
            <wp:positionH relativeFrom="column">
              <wp:posOffset>2299335</wp:posOffset>
            </wp:positionH>
            <wp:positionV relativeFrom="paragraph">
              <wp:posOffset>-508000</wp:posOffset>
            </wp:positionV>
            <wp:extent cx="1132205" cy="710565"/>
            <wp:effectExtent l="19050" t="0" r="0" b="0"/>
            <wp:wrapTight wrapText="bothSides">
              <wp:wrapPolygon edited="0">
                <wp:start x="-363" y="0"/>
                <wp:lineTo x="-363" y="20847"/>
                <wp:lineTo x="21443" y="20847"/>
                <wp:lineTo x="21443" y="0"/>
                <wp:lineTo x="-363" y="0"/>
              </wp:wrapPolygon>
            </wp:wrapTight>
            <wp:docPr id="2" name="Picture 2" descr="bapu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pu logo copy"/>
                    <pic:cNvPicPr>
                      <a:picLocks noChangeAspect="1" noChangeArrowheads="1"/>
                    </pic:cNvPicPr>
                  </pic:nvPicPr>
                  <pic:blipFill>
                    <a:blip r:embed="rId4" cstate="print"/>
                    <a:srcRect/>
                    <a:stretch>
                      <a:fillRect/>
                    </a:stretch>
                  </pic:blipFill>
                  <pic:spPr bwMode="auto">
                    <a:xfrm>
                      <a:off x="0" y="0"/>
                      <a:ext cx="1132205" cy="710565"/>
                    </a:xfrm>
                    <a:prstGeom prst="rect">
                      <a:avLst/>
                    </a:prstGeom>
                    <a:noFill/>
                    <a:ln w="9525">
                      <a:noFill/>
                      <a:miter lim="800000"/>
                      <a:headEnd/>
                      <a:tailEnd/>
                    </a:ln>
                  </pic:spPr>
                </pic:pic>
              </a:graphicData>
            </a:graphic>
          </wp:anchor>
        </w:drawing>
      </w:r>
    </w:p>
    <w:p w:rsidR="0009461A" w:rsidRPr="00820F76" w:rsidRDefault="0009461A" w:rsidP="00820F76">
      <w:pPr>
        <w:spacing w:after="0" w:line="360" w:lineRule="auto"/>
        <w:jc w:val="center"/>
        <w:rPr>
          <w:b/>
        </w:rPr>
      </w:pPr>
      <w:proofErr w:type="spellStart"/>
      <w:r w:rsidRPr="00820F76">
        <w:rPr>
          <w:b/>
        </w:rPr>
        <w:t>Bapu</w:t>
      </w:r>
      <w:proofErr w:type="spellEnd"/>
      <w:r w:rsidRPr="00820F76">
        <w:rPr>
          <w:b/>
        </w:rPr>
        <w:t xml:space="preserve"> Trust for Research on Mind &amp; Discourse</w:t>
      </w:r>
    </w:p>
    <w:p w:rsidR="0009461A" w:rsidRPr="00820F76" w:rsidRDefault="0009461A" w:rsidP="00820F76">
      <w:pPr>
        <w:spacing w:after="0" w:line="360" w:lineRule="auto"/>
        <w:jc w:val="center"/>
      </w:pPr>
      <w:r w:rsidRPr="00820F76">
        <w:t xml:space="preserve">A 4-38, </w:t>
      </w:r>
      <w:proofErr w:type="spellStart"/>
      <w:r w:rsidRPr="00820F76">
        <w:t>Ujwal</w:t>
      </w:r>
      <w:proofErr w:type="spellEnd"/>
      <w:r w:rsidRPr="00820F76">
        <w:t xml:space="preserve"> Park Housing Society, NIBM Road, </w:t>
      </w:r>
      <w:proofErr w:type="spellStart"/>
      <w:r w:rsidRPr="00820F76">
        <w:t>Kondhwa</w:t>
      </w:r>
      <w:proofErr w:type="spellEnd"/>
      <w:r w:rsidRPr="00820F76">
        <w:t xml:space="preserve"> </w:t>
      </w:r>
      <w:proofErr w:type="spellStart"/>
      <w:r w:rsidRPr="00820F76">
        <w:t>Khurd</w:t>
      </w:r>
      <w:proofErr w:type="spellEnd"/>
      <w:r w:rsidRPr="00820F76">
        <w:t xml:space="preserve">, </w:t>
      </w:r>
      <w:proofErr w:type="spellStart"/>
      <w:r w:rsidRPr="00820F76">
        <w:t>Pune</w:t>
      </w:r>
      <w:proofErr w:type="spellEnd"/>
      <w:r w:rsidRPr="00820F76">
        <w:t xml:space="preserve"> 411048, Maharashtra, India.</w:t>
      </w:r>
    </w:p>
    <w:p w:rsidR="0009461A" w:rsidRPr="00820F76" w:rsidRDefault="0009461A" w:rsidP="00820F76">
      <w:pPr>
        <w:spacing w:after="0" w:line="360" w:lineRule="auto"/>
        <w:jc w:val="center"/>
      </w:pPr>
      <w:r w:rsidRPr="00820F76">
        <w:t xml:space="preserve">Tel: 020-64222442 Email: </w:t>
      </w:r>
      <w:hyperlink r:id="rId5" w:history="1">
        <w:r w:rsidRPr="00820F76">
          <w:rPr>
            <w:rStyle w:val="Hyperlink"/>
          </w:rPr>
          <w:t>bt.admfin09@gmail.com</w:t>
        </w:r>
      </w:hyperlink>
      <w:r w:rsidRPr="00820F76">
        <w:t xml:space="preserve"> URL: </w:t>
      </w:r>
      <w:hyperlink r:id="rId6" w:history="1">
        <w:r w:rsidRPr="00820F76">
          <w:rPr>
            <w:rStyle w:val="Hyperlink"/>
          </w:rPr>
          <w:t>www.bapucamhindia.org</w:t>
        </w:r>
      </w:hyperlink>
    </w:p>
    <w:p w:rsidR="0009461A" w:rsidRPr="00820F76" w:rsidRDefault="0009461A" w:rsidP="00820F76">
      <w:pPr>
        <w:shd w:val="clear" w:color="auto" w:fill="FFFFFF"/>
        <w:spacing w:after="0" w:line="360" w:lineRule="auto"/>
        <w:rPr>
          <w:rFonts w:eastAsia="SimSun" w:cs="Times New Roman"/>
          <w:color w:val="1F497D"/>
          <w:lang w:eastAsia="en-IN"/>
        </w:rPr>
      </w:pPr>
    </w:p>
    <w:p w:rsidR="002C03D6" w:rsidRPr="00820F76" w:rsidRDefault="002C03D6" w:rsidP="00820F76">
      <w:pPr>
        <w:shd w:val="clear" w:color="auto" w:fill="FFFFFF"/>
        <w:spacing w:after="0" w:line="360" w:lineRule="auto"/>
        <w:rPr>
          <w:rFonts w:eastAsia="SimSun" w:cs="Times New Roman"/>
          <w:b/>
          <w:lang w:eastAsia="en-IN"/>
        </w:rPr>
      </w:pPr>
    </w:p>
    <w:p w:rsidR="002C03D6" w:rsidRPr="00820F76" w:rsidRDefault="002C03D6" w:rsidP="00820F76">
      <w:pPr>
        <w:shd w:val="clear" w:color="auto" w:fill="FFFFFF"/>
        <w:spacing w:after="0" w:line="360" w:lineRule="auto"/>
        <w:rPr>
          <w:rFonts w:eastAsia="SimSun" w:cs="Times New Roman"/>
          <w:b/>
          <w:lang w:eastAsia="en-IN"/>
        </w:rPr>
      </w:pPr>
      <w:r w:rsidRPr="00820F76">
        <w:rPr>
          <w:rFonts w:eastAsia="SimSun" w:cs="Times New Roman"/>
          <w:b/>
          <w:lang w:eastAsia="en-IN"/>
        </w:rPr>
        <w:t>Re: Minimum Standards for Social Welfare Institutions for Mental Health, China</w:t>
      </w:r>
    </w:p>
    <w:p w:rsidR="002C03D6" w:rsidRPr="00820F76" w:rsidRDefault="002C03D6" w:rsidP="00820F76">
      <w:pPr>
        <w:shd w:val="clear" w:color="auto" w:fill="FFFFFF"/>
        <w:spacing w:after="0" w:line="360" w:lineRule="auto"/>
        <w:rPr>
          <w:rFonts w:eastAsia="SimSun" w:cs="Times New Roman"/>
          <w:b/>
          <w:lang w:eastAsia="en-IN"/>
        </w:rPr>
      </w:pPr>
    </w:p>
    <w:p w:rsidR="002C03D6" w:rsidRPr="00820F76" w:rsidRDefault="002C03D6" w:rsidP="00820F76">
      <w:pPr>
        <w:shd w:val="clear" w:color="auto" w:fill="FFFFFF"/>
        <w:spacing w:after="0" w:line="360" w:lineRule="auto"/>
        <w:rPr>
          <w:rFonts w:eastAsia="SimSun" w:cs="Times New Roman"/>
          <w:lang w:eastAsia="en-IN"/>
        </w:rPr>
      </w:pPr>
    </w:p>
    <w:p w:rsidR="002C03D6" w:rsidRPr="00820F76" w:rsidRDefault="002C03D6" w:rsidP="00820F76">
      <w:pPr>
        <w:shd w:val="clear" w:color="auto" w:fill="FFFFFF"/>
        <w:spacing w:after="0" w:line="360" w:lineRule="auto"/>
        <w:rPr>
          <w:rFonts w:eastAsia="SimSun" w:cs="Times New Roman"/>
          <w:lang w:eastAsia="en-IN"/>
        </w:rPr>
      </w:pPr>
      <w:proofErr w:type="spellStart"/>
      <w:r w:rsidRPr="00820F76">
        <w:rPr>
          <w:rFonts w:eastAsia="SimSun" w:cs="Times New Roman"/>
          <w:lang w:eastAsia="en-IN"/>
        </w:rPr>
        <w:t>Bapu</w:t>
      </w:r>
      <w:proofErr w:type="spellEnd"/>
      <w:r w:rsidRPr="00820F76">
        <w:rPr>
          <w:rFonts w:eastAsia="SimSun" w:cs="Times New Roman"/>
          <w:lang w:eastAsia="en-IN"/>
        </w:rPr>
        <w:t xml:space="preserve"> Trust is a national organisation in mental health, working in the field of human rights of persons with psychosocial disabilities, and innovating social service practices in the field of mental health. Started in 1999, </w:t>
      </w:r>
      <w:proofErr w:type="spellStart"/>
      <w:r w:rsidRPr="00820F76">
        <w:rPr>
          <w:rFonts w:eastAsia="SimSun" w:cs="Times New Roman"/>
          <w:lang w:eastAsia="en-IN"/>
        </w:rPr>
        <w:t>Bapu</w:t>
      </w:r>
      <w:proofErr w:type="spellEnd"/>
      <w:r w:rsidRPr="00820F76">
        <w:rPr>
          <w:rFonts w:eastAsia="SimSun" w:cs="Times New Roman"/>
          <w:lang w:eastAsia="en-IN"/>
        </w:rPr>
        <w:t xml:space="preserve"> Trust has created excellent record in conducting research with high policy impact, social innovations in institutional and community based settings, and in mental health advocacy, particularly in the light of the United Nations Convention on the Rights of persons with Disabilities. We are engaging the governments, both local, and central, on a variety of policy and legal issues impacting lives of persons with psychosocial disabilities. </w:t>
      </w:r>
    </w:p>
    <w:p w:rsidR="002C03D6" w:rsidRPr="00820F76" w:rsidRDefault="002C03D6" w:rsidP="00820F76">
      <w:pPr>
        <w:shd w:val="clear" w:color="auto" w:fill="FFFFFF"/>
        <w:spacing w:after="0" w:line="360" w:lineRule="auto"/>
        <w:rPr>
          <w:rFonts w:eastAsia="SimSun" w:cs="Times New Roman"/>
          <w:lang w:eastAsia="en-IN"/>
        </w:rPr>
      </w:pPr>
    </w:p>
    <w:p w:rsidR="002C03D6" w:rsidRPr="00820F76" w:rsidRDefault="002C03D6" w:rsidP="00820F76">
      <w:pPr>
        <w:shd w:val="clear" w:color="auto" w:fill="FFFFFF"/>
        <w:spacing w:after="0" w:line="360" w:lineRule="auto"/>
        <w:rPr>
          <w:rFonts w:eastAsia="SimSun" w:cs="Times New Roman"/>
          <w:lang w:eastAsia="en-IN"/>
        </w:rPr>
      </w:pPr>
      <w:r w:rsidRPr="00820F76">
        <w:rPr>
          <w:rFonts w:eastAsia="SimSun" w:cs="Times New Roman"/>
          <w:lang w:eastAsia="en-IN"/>
        </w:rPr>
        <w:t xml:space="preserve">We congratulate the Chinese government for proposing the administrative regulations and guidelines, ‘Minimum standards for social welfare institutions for mental health’. These regulations have the scope of invigilating the day to day running of those institutions, providing protocols and rules for the conduct of services in each and every aspect, upgrading social services research and knowledge to better the condition of persons with psychosocial disabilities, and finally, serve as model services for </w:t>
      </w:r>
      <w:r w:rsidR="001F210D" w:rsidRPr="00820F76">
        <w:rPr>
          <w:rFonts w:eastAsia="SimSun" w:cs="Times New Roman"/>
          <w:lang w:eastAsia="en-IN"/>
        </w:rPr>
        <w:t xml:space="preserve">China and the region. Considering that other countries in the region, including India, do not have policies, these guidelines can well be a useful policy template. </w:t>
      </w:r>
    </w:p>
    <w:p w:rsidR="001F210D" w:rsidRPr="00820F76" w:rsidRDefault="001F210D" w:rsidP="00820F76">
      <w:pPr>
        <w:shd w:val="clear" w:color="auto" w:fill="FFFFFF"/>
        <w:spacing w:after="0" w:line="360" w:lineRule="auto"/>
        <w:rPr>
          <w:rFonts w:eastAsia="SimSun" w:cs="Times New Roman"/>
          <w:lang w:eastAsia="en-IN"/>
        </w:rPr>
      </w:pPr>
    </w:p>
    <w:p w:rsidR="001F210D" w:rsidRPr="00820F76" w:rsidRDefault="001F210D" w:rsidP="00820F76">
      <w:pPr>
        <w:shd w:val="clear" w:color="auto" w:fill="FFFFFF"/>
        <w:spacing w:after="0" w:line="360" w:lineRule="auto"/>
        <w:rPr>
          <w:rFonts w:eastAsia="SimSun" w:cs="Times New Roman"/>
          <w:lang w:eastAsia="en-IN"/>
        </w:rPr>
      </w:pPr>
      <w:r w:rsidRPr="00820F76">
        <w:rPr>
          <w:rFonts w:eastAsia="SimSun" w:cs="Times New Roman"/>
          <w:lang w:eastAsia="en-IN"/>
        </w:rPr>
        <w:t xml:space="preserve">China, India, and many nations in the Asian region, are obligated to follow the provisions of the United Nations Convention on the Rights of Persons with Disabilities (UN CRPD), having ratified it. China has also had the privilege of having their country report reviewed by the Monitoring committee, and is engaged in all actions required to upgrade the mental health system to be on par with social services for the rest of the population. Other countries of the region, such as Nepal or the Philippines, do not have the burden of dealing with de-institutionalisation as there are very few mental institutions in those countries, unlike India and China. For those countries where de-institutionalisation is an obligation, such regulations and guidelines will go a long way in opening up opportunities for persons with psychosocial disabilities into communities. </w:t>
      </w:r>
    </w:p>
    <w:p w:rsidR="002C03D6" w:rsidRPr="00820F76" w:rsidRDefault="002C03D6" w:rsidP="00820F76">
      <w:pPr>
        <w:shd w:val="clear" w:color="auto" w:fill="FFFFFF"/>
        <w:spacing w:after="0" w:line="360" w:lineRule="auto"/>
        <w:rPr>
          <w:rFonts w:eastAsia="SimSun" w:cs="Times New Roman"/>
          <w:lang w:eastAsia="en-IN"/>
        </w:rPr>
      </w:pPr>
    </w:p>
    <w:p w:rsidR="002C03D6" w:rsidRPr="00820F76" w:rsidRDefault="001F210D" w:rsidP="00820F76">
      <w:pPr>
        <w:shd w:val="clear" w:color="auto" w:fill="FFFFFF"/>
        <w:spacing w:after="0" w:line="360" w:lineRule="auto"/>
        <w:rPr>
          <w:rFonts w:eastAsia="SimSun" w:cs="Times New Roman"/>
          <w:lang w:eastAsia="en-IN"/>
        </w:rPr>
      </w:pPr>
      <w:r w:rsidRPr="00820F76">
        <w:rPr>
          <w:rFonts w:eastAsia="SimSun" w:cs="Times New Roman"/>
          <w:lang w:eastAsia="en-IN"/>
        </w:rPr>
        <w:t xml:space="preserve">With this perspective, the </w:t>
      </w:r>
      <w:proofErr w:type="spellStart"/>
      <w:r w:rsidRPr="00820F76">
        <w:rPr>
          <w:rFonts w:eastAsia="SimSun" w:cs="Times New Roman"/>
          <w:lang w:eastAsia="en-IN"/>
        </w:rPr>
        <w:t>Bapu</w:t>
      </w:r>
      <w:proofErr w:type="spellEnd"/>
      <w:r w:rsidRPr="00820F76">
        <w:rPr>
          <w:rFonts w:eastAsia="SimSun" w:cs="Times New Roman"/>
          <w:lang w:eastAsia="en-IN"/>
        </w:rPr>
        <w:t xml:space="preserve"> Trust would like to provide the following suggestions and recommendations as inputs into the Standards document. </w:t>
      </w:r>
    </w:p>
    <w:p w:rsidR="0009461A" w:rsidRPr="00820F76" w:rsidRDefault="001F210D" w:rsidP="00820F76">
      <w:pPr>
        <w:shd w:val="clear" w:color="auto" w:fill="FFFFFF"/>
        <w:spacing w:before="100" w:beforeAutospacing="1" w:after="100" w:afterAutospacing="1" w:line="360" w:lineRule="auto"/>
        <w:rPr>
          <w:rFonts w:eastAsia="SimSun" w:cs="Times New Roman"/>
          <w:lang w:eastAsia="en-IN"/>
        </w:rPr>
      </w:pPr>
      <w:r w:rsidRPr="00820F76">
        <w:rPr>
          <w:rFonts w:eastAsia="SimSun" w:cs="Times New Roman"/>
          <w:lang w:eastAsia="en-IN"/>
        </w:rPr>
        <w:t>Our first suggestion, on the basis of UNCRPD principles, is</w:t>
      </w:r>
      <w:r w:rsidR="0009461A" w:rsidRPr="0009461A">
        <w:rPr>
          <w:rFonts w:eastAsia="SimSun" w:cs="Times New Roman"/>
          <w:lang w:eastAsia="en-IN"/>
        </w:rPr>
        <w:t xml:space="preserve"> to </w:t>
      </w:r>
      <w:r w:rsidRPr="00820F76">
        <w:rPr>
          <w:rFonts w:eastAsia="SimSun" w:cs="Times New Roman"/>
          <w:lang w:eastAsia="en-IN"/>
        </w:rPr>
        <w:t xml:space="preserve">change the </w:t>
      </w:r>
      <w:r w:rsidR="0009461A" w:rsidRPr="0009461A">
        <w:rPr>
          <w:rFonts w:eastAsia="SimSun" w:cs="Times New Roman"/>
          <w:lang w:eastAsia="en-IN"/>
        </w:rPr>
        <w:t xml:space="preserve">language </w:t>
      </w:r>
      <w:r w:rsidRPr="00820F76">
        <w:rPr>
          <w:rFonts w:eastAsia="SimSun" w:cs="Times New Roman"/>
          <w:lang w:eastAsia="en-IN"/>
        </w:rPr>
        <w:t xml:space="preserve">where necessary, </w:t>
      </w:r>
      <w:r w:rsidR="0009461A" w:rsidRPr="0009461A">
        <w:rPr>
          <w:rFonts w:eastAsia="SimSun" w:cs="Times New Roman"/>
          <w:lang w:eastAsia="en-IN"/>
        </w:rPr>
        <w:t xml:space="preserve"> </w:t>
      </w:r>
      <w:r w:rsidRPr="00820F76">
        <w:rPr>
          <w:rFonts w:eastAsia="SimSun" w:cs="Times New Roman"/>
          <w:lang w:eastAsia="en-IN"/>
        </w:rPr>
        <w:t xml:space="preserve">so that, in line with the new mental health legislation of China, the standards provides amply for </w:t>
      </w:r>
      <w:r w:rsidR="0009461A" w:rsidRPr="0009461A">
        <w:rPr>
          <w:rFonts w:eastAsia="SimSun" w:cs="Times New Roman"/>
          <w:lang w:eastAsia="en-IN"/>
        </w:rPr>
        <w:t xml:space="preserve">respect for choice, informed consent, </w:t>
      </w:r>
      <w:r w:rsidRPr="00820F76">
        <w:rPr>
          <w:rFonts w:eastAsia="SimSun" w:cs="Times New Roman"/>
          <w:lang w:eastAsia="en-IN"/>
        </w:rPr>
        <w:t xml:space="preserve">and </w:t>
      </w:r>
      <w:r w:rsidR="0009461A" w:rsidRPr="0009461A">
        <w:rPr>
          <w:rFonts w:eastAsia="SimSun" w:cs="Times New Roman"/>
          <w:lang w:eastAsia="en-IN"/>
        </w:rPr>
        <w:t>the principle of community-based support</w:t>
      </w:r>
      <w:r w:rsidRPr="00820F76">
        <w:rPr>
          <w:rFonts w:eastAsia="SimSun" w:cs="Times New Roman"/>
          <w:lang w:eastAsia="en-IN"/>
        </w:rPr>
        <w:t>.</w:t>
      </w:r>
    </w:p>
    <w:p w:rsidR="001F210D" w:rsidRPr="00820F76" w:rsidRDefault="001F210D" w:rsidP="00820F76">
      <w:pPr>
        <w:shd w:val="clear" w:color="auto" w:fill="FFFFFF"/>
        <w:spacing w:before="100" w:beforeAutospacing="1" w:after="100" w:afterAutospacing="1" w:line="360" w:lineRule="auto"/>
        <w:rPr>
          <w:rFonts w:eastAsia="SimSun" w:cs="Times New Roman"/>
          <w:lang w:eastAsia="en-IN"/>
        </w:rPr>
      </w:pPr>
      <w:r w:rsidRPr="00820F76">
        <w:rPr>
          <w:rFonts w:eastAsia="SimSun" w:cs="Times New Roman"/>
          <w:lang w:eastAsia="en-IN"/>
        </w:rPr>
        <w:t xml:space="preserve">We recommend that, provisions be introduced which will limit the construction of more large sized, ware housing type of institutions (for 200+ people). Studies in India show that compliance with CRPD is near impossible with those </w:t>
      </w:r>
      <w:proofErr w:type="gramStart"/>
      <w:r w:rsidRPr="00820F76">
        <w:rPr>
          <w:rFonts w:eastAsia="SimSun" w:cs="Times New Roman"/>
          <w:lang w:eastAsia="en-IN"/>
        </w:rPr>
        <w:t>type</w:t>
      </w:r>
      <w:proofErr w:type="gramEnd"/>
      <w:r w:rsidRPr="00820F76">
        <w:rPr>
          <w:rFonts w:eastAsia="SimSun" w:cs="Times New Roman"/>
          <w:lang w:eastAsia="en-IN"/>
        </w:rPr>
        <w:t xml:space="preserve"> of institutions; also, to upgrade them or even to maintain them may eat up the health budgets substantially. In India, for example, 36% of the central health budget is spent mainly on infrastructural and other repair works, maintenance works of those big institutions. </w:t>
      </w:r>
      <w:r w:rsidR="00501A91" w:rsidRPr="00820F76">
        <w:rPr>
          <w:rFonts w:eastAsia="SimSun" w:cs="Times New Roman"/>
          <w:lang w:eastAsia="en-IN"/>
        </w:rPr>
        <w:t xml:space="preserve">Smaller open door organisations (illustratively, </w:t>
      </w:r>
      <w:r w:rsidR="00501A91" w:rsidRPr="0009461A">
        <w:rPr>
          <w:rFonts w:eastAsia="SimSun" w:cs="Times New Roman"/>
          <w:lang w:eastAsia="en-IN"/>
        </w:rPr>
        <w:t>10-19; 20-49; and 50-80</w:t>
      </w:r>
      <w:r w:rsidR="00501A91" w:rsidRPr="00820F76">
        <w:rPr>
          <w:rFonts w:eastAsia="SimSun" w:cs="Times New Roman"/>
          <w:lang w:eastAsia="en-IN"/>
        </w:rPr>
        <w:t xml:space="preserve"> numbers) are recommended.</w:t>
      </w:r>
    </w:p>
    <w:p w:rsidR="00082FD8" w:rsidRPr="0009461A" w:rsidRDefault="00082FD8" w:rsidP="00820F76">
      <w:pPr>
        <w:shd w:val="clear" w:color="auto" w:fill="FFFFFF"/>
        <w:spacing w:before="100" w:beforeAutospacing="1" w:after="100" w:afterAutospacing="1" w:line="360" w:lineRule="auto"/>
        <w:rPr>
          <w:rFonts w:eastAsia="SimSun" w:cs="Times New Roman"/>
          <w:lang w:eastAsia="en-IN"/>
        </w:rPr>
      </w:pPr>
      <w:r w:rsidRPr="00820F76">
        <w:rPr>
          <w:rFonts w:eastAsia="SimSun" w:cs="Times New Roman"/>
          <w:lang w:eastAsia="en-IN"/>
        </w:rPr>
        <w:t xml:space="preserve">Provision for community based night shelters, recovery </w:t>
      </w:r>
      <w:proofErr w:type="spellStart"/>
      <w:r w:rsidRPr="00820F76">
        <w:rPr>
          <w:rFonts w:eastAsia="SimSun" w:cs="Times New Roman"/>
          <w:lang w:eastAsia="en-IN"/>
        </w:rPr>
        <w:t>centers</w:t>
      </w:r>
      <w:proofErr w:type="spellEnd"/>
      <w:r w:rsidRPr="00820F76">
        <w:rPr>
          <w:rFonts w:eastAsia="SimSun" w:cs="Times New Roman"/>
          <w:lang w:eastAsia="en-IN"/>
        </w:rPr>
        <w:t xml:space="preserve">, group homes, etc. can be provided, so that state cost is spent directly on care and not so much on infrastructure and maintenance. Also, when the </w:t>
      </w:r>
      <w:proofErr w:type="spellStart"/>
      <w:r w:rsidRPr="00820F76">
        <w:rPr>
          <w:rFonts w:eastAsia="SimSun" w:cs="Times New Roman"/>
          <w:lang w:eastAsia="en-IN"/>
        </w:rPr>
        <w:t>centers</w:t>
      </w:r>
      <w:proofErr w:type="spellEnd"/>
      <w:r w:rsidRPr="00820F76">
        <w:rPr>
          <w:rFonts w:eastAsia="SimSun" w:cs="Times New Roman"/>
          <w:lang w:eastAsia="en-IN"/>
        </w:rPr>
        <w:t xml:space="preserve"> are small, and have an active </w:t>
      </w:r>
      <w:proofErr w:type="spellStart"/>
      <w:r w:rsidRPr="00820F76">
        <w:rPr>
          <w:rFonts w:eastAsia="SimSun" w:cs="Times New Roman"/>
          <w:lang w:eastAsia="en-IN"/>
        </w:rPr>
        <w:t>interphase</w:t>
      </w:r>
      <w:proofErr w:type="spellEnd"/>
      <w:r w:rsidRPr="00820F76">
        <w:rPr>
          <w:rFonts w:eastAsia="SimSun" w:cs="Times New Roman"/>
          <w:lang w:eastAsia="en-IN"/>
        </w:rPr>
        <w:t xml:space="preserve"> with the communities, communities can take the cost of caring by organising activities, interacting and giving support to </w:t>
      </w:r>
      <w:proofErr w:type="spellStart"/>
      <w:r w:rsidRPr="00820F76">
        <w:rPr>
          <w:rFonts w:eastAsia="SimSun" w:cs="Times New Roman"/>
          <w:lang w:eastAsia="en-IN"/>
        </w:rPr>
        <w:t>center</w:t>
      </w:r>
      <w:proofErr w:type="spellEnd"/>
      <w:r w:rsidRPr="00820F76">
        <w:rPr>
          <w:rFonts w:eastAsia="SimSun" w:cs="Times New Roman"/>
          <w:lang w:eastAsia="en-IN"/>
        </w:rPr>
        <w:t xml:space="preserve"> clients, provide jobs, education, livelihoods and other opportunities to the clients, be a support system for the clients, etc. In this way the cost of care can be shared between the state and communities. </w:t>
      </w:r>
    </w:p>
    <w:p w:rsidR="00082FD8" w:rsidRPr="00820F76" w:rsidRDefault="00082FD8" w:rsidP="00820F76">
      <w:pPr>
        <w:shd w:val="clear" w:color="auto" w:fill="FFFFFF"/>
        <w:spacing w:before="100" w:beforeAutospacing="1" w:after="100" w:afterAutospacing="1" w:line="360" w:lineRule="auto"/>
        <w:rPr>
          <w:rFonts w:eastAsia="SimSun" w:cs="Times New Roman"/>
          <w:lang w:eastAsia="en-IN"/>
        </w:rPr>
      </w:pPr>
      <w:r w:rsidRPr="00820F76">
        <w:rPr>
          <w:rFonts w:eastAsia="SimSun" w:cs="Times New Roman"/>
          <w:lang w:eastAsia="en-IN"/>
        </w:rPr>
        <w:t xml:space="preserve">Big type institutions with 200+ people put a lot of pressure on, justice, bureaucratic and law and order machinery of any country, to maintain human rights standards. Therefore, smaller </w:t>
      </w:r>
      <w:proofErr w:type="gramStart"/>
      <w:r w:rsidRPr="00820F76">
        <w:rPr>
          <w:rFonts w:eastAsia="SimSun" w:cs="Times New Roman"/>
          <w:lang w:eastAsia="en-IN"/>
        </w:rPr>
        <w:t>organisations  (</w:t>
      </w:r>
      <w:proofErr w:type="gramEnd"/>
      <w:r w:rsidRPr="00820F76">
        <w:rPr>
          <w:rFonts w:eastAsia="SimSun" w:cs="Times New Roman"/>
          <w:lang w:eastAsia="en-IN"/>
        </w:rPr>
        <w:t>maximum of 100) may be considered, built on voluntary basis, and run on self management principles. In such an arrangement, client and family councils can be institutionalized as part of the whole planning and management system.</w:t>
      </w:r>
    </w:p>
    <w:p w:rsidR="00082FD8" w:rsidRPr="00820F76" w:rsidRDefault="00082FD8" w:rsidP="00820F76">
      <w:pPr>
        <w:shd w:val="clear" w:color="auto" w:fill="FFFFFF"/>
        <w:spacing w:before="100" w:beforeAutospacing="1" w:after="100" w:afterAutospacing="1" w:line="360" w:lineRule="auto"/>
        <w:rPr>
          <w:rFonts w:eastAsia="SimSun" w:cs="Times New Roman"/>
          <w:color w:val="1F497D"/>
          <w:lang w:eastAsia="en-IN"/>
        </w:rPr>
      </w:pPr>
      <w:r w:rsidRPr="00820F76">
        <w:rPr>
          <w:rFonts w:eastAsia="SimSun" w:cs="Times New Roman"/>
          <w:lang w:eastAsia="en-IN"/>
        </w:rPr>
        <w:t xml:space="preserve">The Standards could also provide for </w:t>
      </w:r>
      <w:r w:rsidR="0009461A" w:rsidRPr="0009461A">
        <w:rPr>
          <w:rFonts w:eastAsia="SimSun" w:cs="Times New Roman"/>
          <w:lang w:eastAsia="en-IN"/>
        </w:rPr>
        <w:t xml:space="preserve">a </w:t>
      </w:r>
      <w:r w:rsidRPr="00820F76">
        <w:rPr>
          <w:rFonts w:eastAsia="SimSun" w:cs="Times New Roman"/>
          <w:lang w:eastAsia="en-IN"/>
        </w:rPr>
        <w:t xml:space="preserve">more homely atmosphere, by providing a </w:t>
      </w:r>
      <w:r w:rsidR="0009461A" w:rsidRPr="0009461A">
        <w:rPr>
          <w:rFonts w:eastAsia="SimSun" w:cs="Times New Roman"/>
          <w:lang w:eastAsia="en-IN"/>
        </w:rPr>
        <w:t>cap on how many people in the rooms, requirement to provide space for personal belongings with a key, doors on bathrooms and showers, as much as possible small settings where people can have privacy and interact in small groups (small rooms, small and dispersed social rooms, varied food and choice every day between a number of dishes, real tableware, staff to residents’ ration that ensures responding to people’s hygienic needs, personal plans for each resident, adult-appropriate recreational and leisure activities</w:t>
      </w:r>
      <w:r w:rsidRPr="00820F76">
        <w:rPr>
          <w:rFonts w:eastAsia="SimSun" w:cs="Times New Roman"/>
          <w:color w:val="1F497D"/>
          <w:lang w:eastAsia="en-IN"/>
        </w:rPr>
        <w:t>.</w:t>
      </w:r>
    </w:p>
    <w:p w:rsidR="0009461A" w:rsidRPr="0009461A" w:rsidRDefault="00082FD8" w:rsidP="00820F76">
      <w:pPr>
        <w:shd w:val="clear" w:color="auto" w:fill="FFFFFF"/>
        <w:spacing w:before="100" w:beforeAutospacing="1" w:after="100" w:afterAutospacing="1" w:line="360" w:lineRule="auto"/>
        <w:rPr>
          <w:rFonts w:eastAsia="SimSun" w:cs="Times New Roman"/>
          <w:lang w:eastAsia="en-IN"/>
        </w:rPr>
      </w:pPr>
      <w:r w:rsidRPr="00820F76">
        <w:rPr>
          <w:rFonts w:eastAsia="SimSun" w:cs="Times New Roman"/>
          <w:lang w:eastAsia="en-IN"/>
        </w:rPr>
        <w:lastRenderedPageBreak/>
        <w:t xml:space="preserve">If patients and families have meaningful things to do in the institutional setting, they would not constantly attempt to wander away or run away. The Standards could provide </w:t>
      </w:r>
      <w:proofErr w:type="gramStart"/>
      <w:r w:rsidRPr="00820F76">
        <w:rPr>
          <w:rFonts w:eastAsia="SimSun" w:cs="Times New Roman"/>
          <w:lang w:eastAsia="en-IN"/>
        </w:rPr>
        <w:t xml:space="preserve">for </w:t>
      </w:r>
      <w:r w:rsidR="0009461A" w:rsidRPr="0009461A">
        <w:rPr>
          <w:rFonts w:eastAsia="SimSun" w:cs="Times New Roman"/>
          <w:lang w:eastAsia="en-IN"/>
        </w:rPr>
        <w:t xml:space="preserve"> </w:t>
      </w:r>
      <w:r w:rsidRPr="00820F76">
        <w:rPr>
          <w:rFonts w:eastAsia="SimSun" w:cs="Times New Roman"/>
          <w:lang w:eastAsia="en-IN"/>
        </w:rPr>
        <w:t>ample</w:t>
      </w:r>
      <w:proofErr w:type="gramEnd"/>
      <w:r w:rsidRPr="00820F76">
        <w:rPr>
          <w:rFonts w:eastAsia="SimSun" w:cs="Times New Roman"/>
          <w:lang w:eastAsia="en-IN"/>
        </w:rPr>
        <w:t xml:space="preserve"> opportunity for them to</w:t>
      </w:r>
      <w:r w:rsidR="0009461A" w:rsidRPr="0009461A">
        <w:rPr>
          <w:rFonts w:eastAsia="SimSun" w:cs="Times New Roman"/>
          <w:lang w:eastAsia="en-IN"/>
        </w:rPr>
        <w:t xml:space="preserve"> interact with the community, help find jobs in the community,</w:t>
      </w:r>
      <w:r w:rsidRPr="00820F76">
        <w:rPr>
          <w:rFonts w:eastAsia="SimSun" w:cs="Times New Roman"/>
          <w:lang w:eastAsia="en-IN"/>
        </w:rPr>
        <w:t xml:space="preserve"> participate in local recreational and other sporting activities,</w:t>
      </w:r>
      <w:r w:rsidR="0009461A" w:rsidRPr="0009461A">
        <w:rPr>
          <w:rFonts w:eastAsia="SimSun" w:cs="Times New Roman"/>
          <w:lang w:eastAsia="en-IN"/>
        </w:rPr>
        <w:t xml:space="preserve"> and the like</w:t>
      </w:r>
      <w:r w:rsidRPr="00820F76">
        <w:rPr>
          <w:rFonts w:eastAsia="SimSun" w:cs="Times New Roman"/>
          <w:lang w:eastAsia="en-IN"/>
        </w:rPr>
        <w:t>.</w:t>
      </w:r>
    </w:p>
    <w:p w:rsidR="0009461A" w:rsidRPr="0009461A" w:rsidRDefault="00082FD8" w:rsidP="00820F76">
      <w:pPr>
        <w:shd w:val="clear" w:color="auto" w:fill="FFFFFF"/>
        <w:spacing w:after="0" w:line="360" w:lineRule="auto"/>
        <w:rPr>
          <w:rFonts w:eastAsia="Times New Roman" w:cs="Arial"/>
          <w:color w:val="222222"/>
          <w:lang w:eastAsia="en-IN"/>
        </w:rPr>
      </w:pPr>
      <w:r w:rsidRPr="00820F76">
        <w:rPr>
          <w:rFonts w:eastAsia="Times New Roman" w:cs="Arial"/>
          <w:color w:val="222222"/>
          <w:lang w:eastAsia="en-IN"/>
        </w:rPr>
        <w:t>A</w:t>
      </w:r>
      <w:r w:rsidR="0009461A" w:rsidRPr="0009461A">
        <w:rPr>
          <w:rFonts w:eastAsia="Times New Roman" w:cs="Arial"/>
          <w:color w:val="222222"/>
          <w:lang w:eastAsia="en-IN"/>
        </w:rPr>
        <w:t xml:space="preserve"> regulatory document such as this </w:t>
      </w:r>
      <w:r w:rsidRPr="00820F76">
        <w:rPr>
          <w:rFonts w:eastAsia="Times New Roman" w:cs="Arial"/>
          <w:color w:val="222222"/>
          <w:lang w:eastAsia="en-IN"/>
        </w:rPr>
        <w:t>could</w:t>
      </w:r>
      <w:r w:rsidR="0009461A" w:rsidRPr="0009461A">
        <w:rPr>
          <w:rFonts w:eastAsia="Times New Roman" w:cs="Arial"/>
          <w:color w:val="222222"/>
          <w:lang w:eastAsia="en-IN"/>
        </w:rPr>
        <w:t xml:space="preserve"> </w:t>
      </w:r>
      <w:r w:rsidRPr="00820F76">
        <w:rPr>
          <w:rFonts w:eastAsia="Times New Roman" w:cs="Arial"/>
          <w:color w:val="222222"/>
          <w:lang w:eastAsia="en-IN"/>
        </w:rPr>
        <w:t xml:space="preserve">have </w:t>
      </w:r>
      <w:r w:rsidR="0009461A" w:rsidRPr="0009461A">
        <w:rPr>
          <w:rFonts w:eastAsia="Times New Roman" w:cs="Arial"/>
          <w:color w:val="222222"/>
          <w:lang w:eastAsia="en-IN"/>
        </w:rPr>
        <w:t xml:space="preserve">more policy space, to introduce any and all kinds of positive and community based measures. </w:t>
      </w:r>
      <w:r w:rsidR="00346E96" w:rsidRPr="00820F76">
        <w:rPr>
          <w:rFonts w:eastAsia="Times New Roman" w:cs="Arial"/>
          <w:color w:val="222222"/>
          <w:lang w:eastAsia="en-IN"/>
        </w:rPr>
        <w:t>Examples</w:t>
      </w:r>
      <w:r w:rsidR="0009461A" w:rsidRPr="0009461A">
        <w:rPr>
          <w:rFonts w:eastAsia="Times New Roman" w:cs="Arial"/>
          <w:color w:val="222222"/>
          <w:lang w:eastAsia="en-IN"/>
        </w:rPr>
        <w:t xml:space="preserve"> </w:t>
      </w:r>
      <w:r w:rsidR="00346E96" w:rsidRPr="00820F76">
        <w:rPr>
          <w:rFonts w:eastAsia="Times New Roman" w:cs="Arial"/>
          <w:color w:val="222222"/>
          <w:lang w:eastAsia="en-IN"/>
        </w:rPr>
        <w:t xml:space="preserve">of </w:t>
      </w:r>
      <w:r w:rsidR="0009461A" w:rsidRPr="0009461A">
        <w:rPr>
          <w:rFonts w:eastAsia="Times New Roman" w:cs="Arial"/>
          <w:color w:val="222222"/>
          <w:lang w:eastAsia="en-IN"/>
        </w:rPr>
        <w:t xml:space="preserve">those measures from other country / policy examples </w:t>
      </w:r>
      <w:r w:rsidR="00346E96" w:rsidRPr="00820F76">
        <w:rPr>
          <w:rFonts w:eastAsia="Times New Roman" w:cs="Arial"/>
          <w:color w:val="222222"/>
          <w:lang w:eastAsia="en-IN"/>
        </w:rPr>
        <w:t xml:space="preserve">can be considered for adoption </w:t>
      </w:r>
      <w:r w:rsidR="0009461A" w:rsidRPr="0009461A">
        <w:rPr>
          <w:rFonts w:eastAsia="Times New Roman" w:cs="Arial"/>
          <w:color w:val="222222"/>
          <w:lang w:eastAsia="en-IN"/>
        </w:rPr>
        <w:t>(</w:t>
      </w:r>
      <w:r w:rsidR="00346E96" w:rsidRPr="00820F76">
        <w:rPr>
          <w:rFonts w:eastAsia="Times New Roman" w:cs="Arial"/>
          <w:color w:val="222222"/>
          <w:lang w:eastAsia="en-IN"/>
        </w:rPr>
        <w:t>-</w:t>
      </w:r>
      <w:r w:rsidR="0009461A" w:rsidRPr="0009461A">
        <w:rPr>
          <w:rFonts w:eastAsia="Times New Roman" w:cs="Arial"/>
          <w:color w:val="222222"/>
          <w:lang w:eastAsia="en-IN"/>
        </w:rPr>
        <w:t xml:space="preserve">community </w:t>
      </w:r>
      <w:r w:rsidR="00346E96" w:rsidRPr="00820F76">
        <w:rPr>
          <w:rFonts w:eastAsia="Times New Roman" w:cs="Arial"/>
          <w:color w:val="222222"/>
          <w:lang w:eastAsia="en-IN"/>
        </w:rPr>
        <w:t xml:space="preserve">mental health </w:t>
      </w:r>
      <w:r w:rsidR="0009461A" w:rsidRPr="0009461A">
        <w:rPr>
          <w:rFonts w:eastAsia="Times New Roman" w:cs="Arial"/>
          <w:color w:val="222222"/>
          <w:lang w:eastAsia="en-IN"/>
        </w:rPr>
        <w:t>models</w:t>
      </w:r>
      <w:r w:rsidR="00346E96" w:rsidRPr="00820F76">
        <w:rPr>
          <w:rFonts w:eastAsia="Times New Roman" w:cs="Arial"/>
          <w:color w:val="222222"/>
          <w:lang w:eastAsia="en-IN"/>
        </w:rPr>
        <w:t>;</w:t>
      </w:r>
      <w:r w:rsidR="0009461A" w:rsidRPr="0009461A">
        <w:rPr>
          <w:rFonts w:eastAsia="Times New Roman" w:cs="Arial"/>
          <w:color w:val="222222"/>
          <w:lang w:eastAsia="en-IN"/>
        </w:rPr>
        <w:t xml:space="preserve"> </w:t>
      </w:r>
      <w:r w:rsidR="00346E96" w:rsidRPr="00820F76">
        <w:rPr>
          <w:rFonts w:eastAsia="Times New Roman" w:cs="Arial"/>
          <w:color w:val="222222"/>
          <w:lang w:eastAsia="en-IN"/>
        </w:rPr>
        <w:t xml:space="preserve">indigenous </w:t>
      </w:r>
      <w:r w:rsidR="0009461A" w:rsidRPr="0009461A">
        <w:rPr>
          <w:rFonts w:eastAsia="Times New Roman" w:cs="Arial"/>
          <w:color w:val="222222"/>
          <w:lang w:eastAsia="en-IN"/>
        </w:rPr>
        <w:t>alternatives</w:t>
      </w:r>
      <w:r w:rsidR="00346E96" w:rsidRPr="00820F76">
        <w:rPr>
          <w:rFonts w:eastAsia="Times New Roman" w:cs="Arial"/>
          <w:color w:val="222222"/>
          <w:lang w:eastAsia="en-IN"/>
        </w:rPr>
        <w:t xml:space="preserve"> such as tai chi, qigong, martial arts, meditations, diets, folk arts, acupuncture and Chinese medicine; community</w:t>
      </w:r>
      <w:r w:rsidR="0009461A" w:rsidRPr="0009461A">
        <w:rPr>
          <w:rFonts w:eastAsia="Times New Roman" w:cs="Arial"/>
          <w:color w:val="222222"/>
          <w:lang w:eastAsia="en-IN"/>
        </w:rPr>
        <w:t xml:space="preserve"> outreach</w:t>
      </w:r>
      <w:r w:rsidR="00346E96" w:rsidRPr="00820F76">
        <w:rPr>
          <w:rFonts w:eastAsia="Times New Roman" w:cs="Arial"/>
          <w:color w:val="222222"/>
          <w:lang w:eastAsia="en-IN"/>
        </w:rPr>
        <w:t xml:space="preserve"> programs;</w:t>
      </w:r>
      <w:r w:rsidR="0009461A" w:rsidRPr="0009461A">
        <w:rPr>
          <w:rFonts w:eastAsia="Times New Roman" w:cs="Arial"/>
          <w:color w:val="222222"/>
          <w:lang w:eastAsia="en-IN"/>
        </w:rPr>
        <w:t xml:space="preserve"> </w:t>
      </w:r>
      <w:r w:rsidR="00346E96" w:rsidRPr="00820F76">
        <w:rPr>
          <w:rFonts w:eastAsia="Times New Roman" w:cs="Arial"/>
          <w:color w:val="222222"/>
          <w:lang w:eastAsia="en-IN"/>
        </w:rPr>
        <w:t xml:space="preserve">secondary prevention of mental and psychosocial disabilities; mental health promotion through community action and media; bringing the concept of ‘wellness’ and ‘well being’; changing health behaviours; improving social interactions </w:t>
      </w:r>
      <w:r w:rsidR="0009461A" w:rsidRPr="0009461A">
        <w:rPr>
          <w:rFonts w:eastAsia="Times New Roman" w:cs="Arial"/>
          <w:color w:val="222222"/>
          <w:lang w:eastAsia="en-IN"/>
        </w:rPr>
        <w:t>with</w:t>
      </w:r>
      <w:r w:rsidR="00346E96" w:rsidRPr="00820F76">
        <w:rPr>
          <w:rFonts w:eastAsia="Times New Roman" w:cs="Arial"/>
          <w:color w:val="222222"/>
          <w:lang w:eastAsia="en-IN"/>
        </w:rPr>
        <w:t>in</w:t>
      </w:r>
      <w:r w:rsidR="0009461A" w:rsidRPr="0009461A">
        <w:rPr>
          <w:rFonts w:eastAsia="Times New Roman" w:cs="Arial"/>
          <w:color w:val="222222"/>
          <w:lang w:eastAsia="en-IN"/>
        </w:rPr>
        <w:t xml:space="preserve"> communities</w:t>
      </w:r>
      <w:r w:rsidR="00346E96" w:rsidRPr="00820F76">
        <w:rPr>
          <w:rFonts w:eastAsia="Times New Roman" w:cs="Arial"/>
          <w:color w:val="222222"/>
          <w:lang w:eastAsia="en-IN"/>
        </w:rPr>
        <w:t>;</w:t>
      </w:r>
      <w:r w:rsidR="0009461A" w:rsidRPr="0009461A">
        <w:rPr>
          <w:rFonts w:eastAsia="Times New Roman" w:cs="Arial"/>
          <w:color w:val="222222"/>
          <w:lang w:eastAsia="en-IN"/>
        </w:rPr>
        <w:t xml:space="preserve"> teaching courses on psychosocial interventions</w:t>
      </w:r>
      <w:r w:rsidR="00346E96" w:rsidRPr="00820F76">
        <w:rPr>
          <w:rFonts w:eastAsia="Times New Roman" w:cs="Arial"/>
          <w:color w:val="222222"/>
          <w:lang w:eastAsia="en-IN"/>
        </w:rPr>
        <w:t>; community development based on reconciliation and peace building;</w:t>
      </w:r>
      <w:r w:rsidR="0009461A" w:rsidRPr="0009461A">
        <w:rPr>
          <w:rFonts w:eastAsia="Times New Roman" w:cs="Arial"/>
          <w:color w:val="222222"/>
          <w:lang w:eastAsia="en-IN"/>
        </w:rPr>
        <w:t xml:space="preserve"> </w:t>
      </w:r>
      <w:r w:rsidR="00346E96" w:rsidRPr="00820F76">
        <w:rPr>
          <w:rFonts w:eastAsia="Times New Roman" w:cs="Arial"/>
          <w:color w:val="222222"/>
          <w:lang w:eastAsia="en-IN"/>
        </w:rPr>
        <w:t xml:space="preserve">adopting </w:t>
      </w:r>
      <w:r w:rsidR="0009461A" w:rsidRPr="0009461A">
        <w:rPr>
          <w:rFonts w:eastAsia="Times New Roman" w:cs="Arial"/>
          <w:color w:val="222222"/>
          <w:lang w:eastAsia="en-IN"/>
        </w:rPr>
        <w:t>CBR</w:t>
      </w:r>
      <w:r w:rsidR="00346E96" w:rsidRPr="00820F76">
        <w:rPr>
          <w:rFonts w:eastAsia="Times New Roman" w:cs="Arial"/>
          <w:color w:val="222222"/>
          <w:lang w:eastAsia="en-IN"/>
        </w:rPr>
        <w:t xml:space="preserve"> guidelines</w:t>
      </w:r>
      <w:r w:rsidR="0009461A" w:rsidRPr="0009461A">
        <w:rPr>
          <w:rFonts w:eastAsia="Times New Roman" w:cs="Arial"/>
          <w:color w:val="222222"/>
          <w:lang w:eastAsia="en-IN"/>
        </w:rPr>
        <w:t xml:space="preserve">, using </w:t>
      </w:r>
      <w:r w:rsidR="00346E96" w:rsidRPr="00820F76">
        <w:rPr>
          <w:rFonts w:eastAsia="Times New Roman" w:cs="Arial"/>
          <w:color w:val="222222"/>
          <w:lang w:eastAsia="en-IN"/>
        </w:rPr>
        <w:t xml:space="preserve">the </w:t>
      </w:r>
      <w:r w:rsidR="0009461A" w:rsidRPr="0009461A">
        <w:rPr>
          <w:rFonts w:eastAsia="Times New Roman" w:cs="Arial"/>
          <w:color w:val="222222"/>
          <w:lang w:eastAsia="en-IN"/>
        </w:rPr>
        <w:t>WHO human rights tool kit</w:t>
      </w:r>
      <w:r w:rsidR="00346E96" w:rsidRPr="00820F76">
        <w:rPr>
          <w:rFonts w:eastAsia="Times New Roman" w:cs="Arial"/>
          <w:color w:val="222222"/>
          <w:lang w:eastAsia="en-IN"/>
        </w:rPr>
        <w:t xml:space="preserve"> more proactively</w:t>
      </w:r>
      <w:r w:rsidR="0009461A" w:rsidRPr="0009461A">
        <w:rPr>
          <w:rFonts w:eastAsia="Times New Roman" w:cs="Arial"/>
          <w:color w:val="222222"/>
          <w:lang w:eastAsia="en-IN"/>
        </w:rPr>
        <w:t>, etc. etc.).  </w:t>
      </w:r>
    </w:p>
    <w:p w:rsidR="0009461A" w:rsidRPr="0009461A" w:rsidRDefault="0009461A" w:rsidP="00820F76">
      <w:pPr>
        <w:shd w:val="clear" w:color="auto" w:fill="FFFFFF"/>
        <w:spacing w:after="0" w:line="360" w:lineRule="auto"/>
        <w:rPr>
          <w:rFonts w:eastAsia="Times New Roman" w:cs="Arial"/>
          <w:color w:val="222222"/>
          <w:lang w:eastAsia="en-IN"/>
        </w:rPr>
      </w:pPr>
    </w:p>
    <w:p w:rsidR="0009461A" w:rsidRPr="0009461A" w:rsidRDefault="00346E96" w:rsidP="00820F76">
      <w:pPr>
        <w:shd w:val="clear" w:color="auto" w:fill="FFFFFF"/>
        <w:spacing w:after="0" w:line="360" w:lineRule="auto"/>
        <w:rPr>
          <w:rFonts w:eastAsia="Times New Roman" w:cs="Arial"/>
          <w:color w:val="222222"/>
          <w:lang w:eastAsia="en-IN"/>
        </w:rPr>
      </w:pPr>
      <w:r w:rsidRPr="00820F76">
        <w:rPr>
          <w:rFonts w:eastAsia="Times New Roman" w:cs="Arial"/>
          <w:color w:val="222222"/>
          <w:lang w:eastAsia="en-IN"/>
        </w:rPr>
        <w:t xml:space="preserve">The Standards document could specifically provide for </w:t>
      </w:r>
      <w:proofErr w:type="spellStart"/>
      <w:r w:rsidR="0009461A" w:rsidRPr="0009461A">
        <w:rPr>
          <w:rFonts w:eastAsia="Times New Roman" w:cs="Arial"/>
          <w:color w:val="222222"/>
          <w:lang w:eastAsia="en-IN"/>
        </w:rPr>
        <w:t>for</w:t>
      </w:r>
      <w:proofErr w:type="spellEnd"/>
      <w:r w:rsidR="0009461A" w:rsidRPr="0009461A">
        <w:rPr>
          <w:rFonts w:eastAsia="Times New Roman" w:cs="Arial"/>
          <w:color w:val="222222"/>
          <w:lang w:eastAsia="en-IN"/>
        </w:rPr>
        <w:t xml:space="preserve"> small sized, say 20-50 bedded, open door institutions</w:t>
      </w:r>
      <w:r w:rsidRPr="00820F76">
        <w:rPr>
          <w:rFonts w:eastAsia="Times New Roman" w:cs="Arial"/>
          <w:color w:val="222222"/>
          <w:lang w:eastAsia="en-IN"/>
        </w:rPr>
        <w:t xml:space="preserve"> based on recovery and rehabilitation principles</w:t>
      </w:r>
      <w:r w:rsidR="0009461A" w:rsidRPr="0009461A">
        <w:rPr>
          <w:rFonts w:eastAsia="Times New Roman" w:cs="Arial"/>
          <w:color w:val="222222"/>
          <w:lang w:eastAsia="en-IN"/>
        </w:rPr>
        <w:t xml:space="preserve">, with </w:t>
      </w:r>
      <w:r w:rsidRPr="00820F76">
        <w:rPr>
          <w:rFonts w:eastAsia="Times New Roman" w:cs="Arial"/>
          <w:color w:val="222222"/>
          <w:lang w:eastAsia="en-IN"/>
        </w:rPr>
        <w:t xml:space="preserve">the </w:t>
      </w:r>
      <w:r w:rsidR="0009461A" w:rsidRPr="0009461A">
        <w:rPr>
          <w:rFonts w:eastAsia="Times New Roman" w:cs="Arial"/>
          <w:color w:val="222222"/>
          <w:lang w:eastAsia="en-IN"/>
        </w:rPr>
        <w:t>possibility of people being employed in local communities on a night shelter basis, or residential self managed basis. </w:t>
      </w:r>
    </w:p>
    <w:p w:rsidR="0009461A" w:rsidRPr="0009461A" w:rsidRDefault="0009461A" w:rsidP="00820F76">
      <w:pPr>
        <w:shd w:val="clear" w:color="auto" w:fill="FFFFFF"/>
        <w:spacing w:after="0" w:line="360" w:lineRule="auto"/>
        <w:rPr>
          <w:rFonts w:eastAsia="Times New Roman" w:cs="Arial"/>
          <w:lang w:eastAsia="en-IN"/>
        </w:rPr>
      </w:pPr>
    </w:p>
    <w:p w:rsidR="0009461A" w:rsidRPr="0009461A" w:rsidRDefault="00346E96" w:rsidP="00820F76">
      <w:pPr>
        <w:shd w:val="clear" w:color="auto" w:fill="FFFFFF"/>
        <w:spacing w:after="0" w:line="360" w:lineRule="auto"/>
        <w:rPr>
          <w:rFonts w:eastAsia="Times New Roman" w:cs="Arial"/>
          <w:lang w:eastAsia="en-IN"/>
        </w:rPr>
      </w:pPr>
      <w:r w:rsidRPr="00820F76">
        <w:rPr>
          <w:rFonts w:eastAsia="Times New Roman" w:cs="Arial"/>
          <w:lang w:eastAsia="en-IN"/>
        </w:rPr>
        <w:t>Further, s</w:t>
      </w:r>
      <w:r w:rsidR="0009461A" w:rsidRPr="0009461A">
        <w:rPr>
          <w:rFonts w:eastAsia="Times New Roman" w:cs="Arial"/>
          <w:lang w:eastAsia="en-IN"/>
        </w:rPr>
        <w:t xml:space="preserve">ince this is a social service document, social service principles particularly in the context of disabilities could be brought in here, into this document, </w:t>
      </w:r>
      <w:r w:rsidRPr="00820F76">
        <w:rPr>
          <w:rFonts w:eastAsia="Times New Roman" w:cs="Arial"/>
          <w:lang w:eastAsia="en-IN"/>
        </w:rPr>
        <w:t>in line with the principles of the CRPD</w:t>
      </w:r>
      <w:r w:rsidR="0009461A" w:rsidRPr="0009461A">
        <w:rPr>
          <w:rFonts w:eastAsia="Times New Roman" w:cs="Arial"/>
          <w:lang w:eastAsia="en-IN"/>
        </w:rPr>
        <w:t>.</w:t>
      </w:r>
    </w:p>
    <w:p w:rsidR="00346E96" w:rsidRPr="00820F76" w:rsidRDefault="00346E96" w:rsidP="00820F76">
      <w:pPr>
        <w:shd w:val="clear" w:color="auto" w:fill="FFFFFF"/>
        <w:spacing w:after="0" w:line="360" w:lineRule="auto"/>
      </w:pPr>
    </w:p>
    <w:p w:rsidR="0009461A" w:rsidRPr="0009461A" w:rsidRDefault="00346E96" w:rsidP="00820F76">
      <w:pPr>
        <w:shd w:val="clear" w:color="auto" w:fill="FFFFFF"/>
        <w:spacing w:after="0" w:line="360" w:lineRule="auto"/>
        <w:rPr>
          <w:rFonts w:eastAsia="SimSun" w:cs="Times New Roman"/>
          <w:lang w:eastAsia="en-IN"/>
        </w:rPr>
      </w:pPr>
      <w:r w:rsidRPr="00820F76">
        <w:t xml:space="preserve">Large institutions require higher ratio of staffing, as reflected in the Standards document. Since those budgets are available, the Government could consider creating community groups of persons with disabilities to assume care giving role for people who are in recovery. In our experience, in the spectrum of people with </w:t>
      </w:r>
      <w:proofErr w:type="gramStart"/>
      <w:r w:rsidRPr="00820F76">
        <w:t>an impairment</w:t>
      </w:r>
      <w:proofErr w:type="gramEnd"/>
      <w:r w:rsidRPr="00820F76">
        <w:t xml:space="preserve">, only a very small percentage require intensive interventions. People of the “3 Nos.” </w:t>
      </w:r>
      <w:r w:rsidR="0009461A" w:rsidRPr="0009461A">
        <w:rPr>
          <w:rFonts w:eastAsia="SimSun" w:cs="Times New Roman"/>
          <w:lang w:eastAsia="en-IN"/>
        </w:rPr>
        <w:t>– no employment capacity, no income and no one legally responsible or with the means to support the individual</w:t>
      </w:r>
      <w:r w:rsidRPr="00820F76">
        <w:rPr>
          <w:rFonts w:eastAsia="SimSun" w:cs="Times New Roman"/>
          <w:lang w:eastAsia="en-IN"/>
        </w:rPr>
        <w:t xml:space="preserve"> – can be active, productive and gainfully employed members of the community, as their social status in itself does not constitute </w:t>
      </w:r>
      <w:proofErr w:type="gramStart"/>
      <w:r w:rsidRPr="00820F76">
        <w:rPr>
          <w:rFonts w:eastAsia="SimSun" w:cs="Times New Roman"/>
          <w:lang w:eastAsia="en-IN"/>
        </w:rPr>
        <w:t>an impairment</w:t>
      </w:r>
      <w:proofErr w:type="gramEnd"/>
      <w:r w:rsidRPr="00820F76">
        <w:rPr>
          <w:rFonts w:eastAsia="SimSun" w:cs="Times New Roman"/>
          <w:lang w:eastAsia="en-IN"/>
        </w:rPr>
        <w:t xml:space="preserve">. </w:t>
      </w:r>
      <w:r w:rsidR="0009461A" w:rsidRPr="0009461A">
        <w:rPr>
          <w:rFonts w:eastAsia="SimSun" w:cs="Times New Roman"/>
          <w:lang w:eastAsia="en-IN"/>
        </w:rPr>
        <w:t> </w:t>
      </w:r>
      <w:r w:rsidRPr="00820F76">
        <w:rPr>
          <w:rFonts w:eastAsia="SimSun" w:cs="Times New Roman"/>
          <w:lang w:eastAsia="en-IN"/>
        </w:rPr>
        <w:t xml:space="preserve">Those hired within institutions could be deployed, along with the “3 Nos.” </w:t>
      </w:r>
      <w:proofErr w:type="gramStart"/>
      <w:r w:rsidRPr="00820F76">
        <w:rPr>
          <w:rFonts w:eastAsia="SimSun" w:cs="Times New Roman"/>
          <w:lang w:eastAsia="en-IN"/>
        </w:rPr>
        <w:t>And others from the communities to participate in social skilling, recovery and rehabilitation programs.</w:t>
      </w:r>
      <w:proofErr w:type="gramEnd"/>
      <w:r w:rsidR="0009461A" w:rsidRPr="0009461A">
        <w:rPr>
          <w:rFonts w:eastAsia="SimSun" w:cs="Times New Roman"/>
          <w:lang w:eastAsia="en-IN"/>
        </w:rPr>
        <w:t> </w:t>
      </w:r>
    </w:p>
    <w:p w:rsidR="0009461A" w:rsidRPr="0009461A" w:rsidRDefault="00346E96" w:rsidP="00820F76">
      <w:pPr>
        <w:shd w:val="clear" w:color="auto" w:fill="FFFFFF"/>
        <w:spacing w:after="0" w:line="360" w:lineRule="auto"/>
        <w:rPr>
          <w:rFonts w:eastAsia="SimSun" w:cs="Times New Roman"/>
          <w:lang w:eastAsia="en-IN"/>
        </w:rPr>
      </w:pPr>
      <w:r w:rsidRPr="00820F76">
        <w:rPr>
          <w:rFonts w:eastAsia="SimSun" w:cs="Times New Roman"/>
          <w:lang w:eastAsia="en-IN"/>
        </w:rPr>
        <w:t>T</w:t>
      </w:r>
      <w:r w:rsidR="0009461A" w:rsidRPr="0009461A">
        <w:rPr>
          <w:rFonts w:eastAsia="SimSun" w:cs="Times New Roman"/>
          <w:lang w:eastAsia="en-IN"/>
        </w:rPr>
        <w:t>here is provision for discharge</w:t>
      </w:r>
      <w:r w:rsidRPr="00820F76">
        <w:rPr>
          <w:rFonts w:eastAsia="SimSun" w:cs="Times New Roman"/>
          <w:lang w:eastAsia="en-IN"/>
        </w:rPr>
        <w:t>, in the Standards,</w:t>
      </w:r>
      <w:r w:rsidR="0009461A" w:rsidRPr="0009461A">
        <w:rPr>
          <w:rFonts w:eastAsia="SimSun" w:cs="Times New Roman"/>
          <w:lang w:eastAsia="en-IN"/>
        </w:rPr>
        <w:t xml:space="preserve"> but no criteria or guidelines</w:t>
      </w:r>
      <w:r w:rsidR="00501A91" w:rsidRPr="00820F76">
        <w:rPr>
          <w:rFonts w:eastAsia="SimSun" w:cs="Times New Roman"/>
          <w:lang w:eastAsia="en-IN"/>
        </w:rPr>
        <w:t xml:space="preserve"> and how to go about it</w:t>
      </w:r>
      <w:r w:rsidR="0009461A" w:rsidRPr="0009461A">
        <w:rPr>
          <w:rFonts w:eastAsia="SimSun" w:cs="Times New Roman"/>
          <w:lang w:eastAsia="en-IN"/>
        </w:rPr>
        <w:t>.  This is another place where organizations of people with psycho-social disabilities might be able to play a role assisting people to leave and supporting them in the community.  </w:t>
      </w:r>
    </w:p>
    <w:p w:rsidR="0009461A" w:rsidRPr="0009461A" w:rsidRDefault="0009461A" w:rsidP="00820F76">
      <w:pPr>
        <w:shd w:val="clear" w:color="auto" w:fill="FFFFFF"/>
        <w:spacing w:after="0" w:line="360" w:lineRule="auto"/>
        <w:rPr>
          <w:rFonts w:eastAsia="SimSun" w:cs="Times New Roman"/>
          <w:color w:val="222222"/>
          <w:lang w:eastAsia="en-IN"/>
        </w:rPr>
      </w:pPr>
      <w:r w:rsidRPr="0009461A">
        <w:rPr>
          <w:rFonts w:eastAsia="SimSun" w:cs="Times New Roman"/>
          <w:color w:val="1F497D"/>
          <w:lang w:eastAsia="en-IN"/>
        </w:rPr>
        <w:lastRenderedPageBreak/>
        <w:t> </w:t>
      </w:r>
    </w:p>
    <w:p w:rsidR="0009461A" w:rsidRDefault="00501A91" w:rsidP="00820F76">
      <w:pPr>
        <w:spacing w:line="360" w:lineRule="auto"/>
      </w:pPr>
      <w:r w:rsidRPr="00820F76">
        <w:t xml:space="preserve">We look forward to a comprehensive Standards document that will improve community based services for persons with psychosocial disabilities in China, and hope that India can learn from the example set by China. </w:t>
      </w:r>
    </w:p>
    <w:p w:rsidR="00820F76" w:rsidRDefault="00820F76" w:rsidP="00820F76">
      <w:pPr>
        <w:spacing w:line="360" w:lineRule="auto"/>
      </w:pPr>
    </w:p>
    <w:p w:rsidR="00820F76" w:rsidRDefault="00820F76" w:rsidP="00820F76">
      <w:pPr>
        <w:spacing w:line="360" w:lineRule="auto"/>
      </w:pPr>
      <w:r>
        <w:t>Submission by:</w:t>
      </w:r>
    </w:p>
    <w:p w:rsidR="00820F76" w:rsidRDefault="00820F76" w:rsidP="00820F76">
      <w:pPr>
        <w:spacing w:line="360" w:lineRule="auto"/>
      </w:pPr>
      <w:proofErr w:type="spellStart"/>
      <w:r>
        <w:t>Bhargavi</w:t>
      </w:r>
      <w:proofErr w:type="spellEnd"/>
      <w:r>
        <w:t xml:space="preserve"> </w:t>
      </w:r>
      <w:proofErr w:type="spellStart"/>
      <w:r>
        <w:t>Davar</w:t>
      </w:r>
      <w:proofErr w:type="spellEnd"/>
      <w:r>
        <w:t xml:space="preserve">, Ph. D. </w:t>
      </w:r>
    </w:p>
    <w:p w:rsidR="00820F76" w:rsidRDefault="00820F76" w:rsidP="00820F76">
      <w:pPr>
        <w:spacing w:line="360" w:lineRule="auto"/>
      </w:pPr>
      <w:r>
        <w:t xml:space="preserve">Managing Trustee, for the </w:t>
      </w:r>
      <w:proofErr w:type="spellStart"/>
      <w:r>
        <w:t>Bapu</w:t>
      </w:r>
      <w:proofErr w:type="spellEnd"/>
      <w:r>
        <w:t xml:space="preserve"> Trust,</w:t>
      </w:r>
    </w:p>
    <w:p w:rsidR="00820F76" w:rsidRPr="00820F76" w:rsidRDefault="00820F76" w:rsidP="00820F76">
      <w:pPr>
        <w:spacing w:line="360" w:lineRule="auto"/>
      </w:pPr>
      <w:r>
        <w:t>14-11-2013</w:t>
      </w:r>
    </w:p>
    <w:sectPr w:rsidR="00820F76" w:rsidRPr="00820F76" w:rsidSect="00B62D0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461A"/>
    <w:rsid w:val="00082FD8"/>
    <w:rsid w:val="0009461A"/>
    <w:rsid w:val="001F210D"/>
    <w:rsid w:val="002C03D6"/>
    <w:rsid w:val="00346E96"/>
    <w:rsid w:val="004D027A"/>
    <w:rsid w:val="00501A91"/>
    <w:rsid w:val="005E772B"/>
    <w:rsid w:val="00820F76"/>
    <w:rsid w:val="00B62D0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D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61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09461A"/>
  </w:style>
  <w:style w:type="character" w:styleId="Hyperlink">
    <w:name w:val="Hyperlink"/>
    <w:basedOn w:val="DefaultParagraphFont"/>
    <w:uiPriority w:val="99"/>
    <w:unhideWhenUsed/>
    <w:rsid w:val="0009461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53151279">
      <w:bodyDiv w:val="1"/>
      <w:marLeft w:val="0"/>
      <w:marRight w:val="0"/>
      <w:marTop w:val="0"/>
      <w:marBottom w:val="0"/>
      <w:divBdr>
        <w:top w:val="none" w:sz="0" w:space="0" w:color="auto"/>
        <w:left w:val="none" w:sz="0" w:space="0" w:color="auto"/>
        <w:bottom w:val="none" w:sz="0" w:space="0" w:color="auto"/>
        <w:right w:val="none" w:sz="0" w:space="0" w:color="auto"/>
      </w:divBdr>
    </w:div>
    <w:div w:id="1543515941">
      <w:bodyDiv w:val="1"/>
      <w:marLeft w:val="0"/>
      <w:marRight w:val="0"/>
      <w:marTop w:val="0"/>
      <w:marBottom w:val="0"/>
      <w:divBdr>
        <w:top w:val="none" w:sz="0" w:space="0" w:color="auto"/>
        <w:left w:val="none" w:sz="0" w:space="0" w:color="auto"/>
        <w:bottom w:val="none" w:sz="0" w:space="0" w:color="auto"/>
        <w:right w:val="none" w:sz="0" w:space="0" w:color="auto"/>
      </w:divBdr>
    </w:div>
    <w:div w:id="1793940210">
      <w:bodyDiv w:val="1"/>
      <w:marLeft w:val="0"/>
      <w:marRight w:val="0"/>
      <w:marTop w:val="0"/>
      <w:marBottom w:val="0"/>
      <w:divBdr>
        <w:top w:val="none" w:sz="0" w:space="0" w:color="auto"/>
        <w:left w:val="none" w:sz="0" w:space="0" w:color="auto"/>
        <w:bottom w:val="none" w:sz="0" w:space="0" w:color="auto"/>
        <w:right w:val="none" w:sz="0" w:space="0" w:color="auto"/>
      </w:divBdr>
      <w:divsChild>
        <w:div w:id="1456173340">
          <w:marLeft w:val="0"/>
          <w:marRight w:val="0"/>
          <w:marTop w:val="0"/>
          <w:marBottom w:val="0"/>
          <w:divBdr>
            <w:top w:val="none" w:sz="0" w:space="0" w:color="auto"/>
            <w:left w:val="none" w:sz="0" w:space="0" w:color="auto"/>
            <w:bottom w:val="none" w:sz="0" w:space="0" w:color="auto"/>
            <w:right w:val="none" w:sz="0" w:space="0" w:color="auto"/>
          </w:divBdr>
        </w:div>
        <w:div w:id="1856726527">
          <w:marLeft w:val="0"/>
          <w:marRight w:val="0"/>
          <w:marTop w:val="0"/>
          <w:marBottom w:val="0"/>
          <w:divBdr>
            <w:top w:val="none" w:sz="0" w:space="0" w:color="auto"/>
            <w:left w:val="none" w:sz="0" w:space="0" w:color="auto"/>
            <w:bottom w:val="none" w:sz="0" w:space="0" w:color="auto"/>
            <w:right w:val="none" w:sz="0" w:space="0" w:color="auto"/>
          </w:divBdr>
        </w:div>
        <w:div w:id="2113428434">
          <w:marLeft w:val="0"/>
          <w:marRight w:val="0"/>
          <w:marTop w:val="0"/>
          <w:marBottom w:val="0"/>
          <w:divBdr>
            <w:top w:val="none" w:sz="0" w:space="0" w:color="auto"/>
            <w:left w:val="none" w:sz="0" w:space="0" w:color="auto"/>
            <w:bottom w:val="none" w:sz="0" w:space="0" w:color="auto"/>
            <w:right w:val="none" w:sz="0" w:space="0" w:color="auto"/>
          </w:divBdr>
        </w:div>
        <w:div w:id="614868294">
          <w:marLeft w:val="0"/>
          <w:marRight w:val="0"/>
          <w:marTop w:val="0"/>
          <w:marBottom w:val="0"/>
          <w:divBdr>
            <w:top w:val="none" w:sz="0" w:space="0" w:color="auto"/>
            <w:left w:val="none" w:sz="0" w:space="0" w:color="auto"/>
            <w:bottom w:val="none" w:sz="0" w:space="0" w:color="auto"/>
            <w:right w:val="none" w:sz="0" w:space="0" w:color="auto"/>
          </w:divBdr>
        </w:div>
        <w:div w:id="2025592387">
          <w:marLeft w:val="0"/>
          <w:marRight w:val="0"/>
          <w:marTop w:val="0"/>
          <w:marBottom w:val="0"/>
          <w:divBdr>
            <w:top w:val="none" w:sz="0" w:space="0" w:color="auto"/>
            <w:left w:val="none" w:sz="0" w:space="0" w:color="auto"/>
            <w:bottom w:val="none" w:sz="0" w:space="0" w:color="auto"/>
            <w:right w:val="none" w:sz="0" w:space="0" w:color="auto"/>
          </w:divBdr>
        </w:div>
        <w:div w:id="100953282">
          <w:marLeft w:val="0"/>
          <w:marRight w:val="0"/>
          <w:marTop w:val="0"/>
          <w:marBottom w:val="0"/>
          <w:divBdr>
            <w:top w:val="none" w:sz="0" w:space="0" w:color="auto"/>
            <w:left w:val="none" w:sz="0" w:space="0" w:color="auto"/>
            <w:bottom w:val="none" w:sz="0" w:space="0" w:color="auto"/>
            <w:right w:val="none" w:sz="0" w:space="0" w:color="auto"/>
          </w:divBdr>
        </w:div>
        <w:div w:id="1858083458">
          <w:marLeft w:val="0"/>
          <w:marRight w:val="0"/>
          <w:marTop w:val="0"/>
          <w:marBottom w:val="0"/>
          <w:divBdr>
            <w:top w:val="none" w:sz="0" w:space="0" w:color="auto"/>
            <w:left w:val="none" w:sz="0" w:space="0" w:color="auto"/>
            <w:bottom w:val="none" w:sz="0" w:space="0" w:color="auto"/>
            <w:right w:val="none" w:sz="0" w:space="0" w:color="auto"/>
          </w:divBdr>
        </w:div>
        <w:div w:id="242642835">
          <w:marLeft w:val="0"/>
          <w:marRight w:val="0"/>
          <w:marTop w:val="0"/>
          <w:marBottom w:val="0"/>
          <w:divBdr>
            <w:top w:val="none" w:sz="0" w:space="0" w:color="auto"/>
            <w:left w:val="none" w:sz="0" w:space="0" w:color="auto"/>
            <w:bottom w:val="none" w:sz="0" w:space="0" w:color="auto"/>
            <w:right w:val="none" w:sz="0" w:space="0" w:color="auto"/>
          </w:divBdr>
        </w:div>
        <w:div w:id="1911160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pucamhindia.org" TargetMode="External"/><Relationship Id="rId5" Type="http://schemas.openxmlformats.org/officeDocument/2006/relationships/hyperlink" Target="mailto:bt.admfin09@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1258</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2014-12-30T03:34:00Z</dcterms:created>
  <dcterms:modified xsi:type="dcterms:W3CDTF">2014-12-30T03:34:00Z</dcterms:modified>
</cp:coreProperties>
</file>