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EC4" w:rsidRPr="009A054C" w:rsidRDefault="00C10EC4" w:rsidP="00C10EC4">
      <w:pPr>
        <w:jc w:val="center"/>
        <w:rPr>
          <w:rFonts w:asciiTheme="majorHAnsi" w:hAnsiTheme="majorHAnsi" w:cstheme="majorHAnsi"/>
          <w:szCs w:val="21"/>
        </w:rPr>
      </w:pPr>
      <w:r w:rsidRPr="009A054C">
        <w:rPr>
          <w:rFonts w:asciiTheme="majorHAnsi" w:hAnsiTheme="majorHAnsi" w:cstheme="majorHAnsi"/>
          <w:szCs w:val="21"/>
        </w:rPr>
        <w:t xml:space="preserve">Tokyo Declaration </w:t>
      </w:r>
    </w:p>
    <w:p w:rsidR="00C10EC4" w:rsidRPr="009A054C" w:rsidRDefault="00C10EC4" w:rsidP="00C10EC4">
      <w:pPr>
        <w:jc w:val="center"/>
        <w:rPr>
          <w:rFonts w:asciiTheme="majorHAnsi" w:hAnsiTheme="majorHAnsi" w:cstheme="majorHAnsi"/>
          <w:szCs w:val="21"/>
        </w:rPr>
      </w:pPr>
      <w:r w:rsidRPr="009A054C">
        <w:rPr>
          <w:rFonts w:asciiTheme="majorHAnsi" w:hAnsiTheme="majorHAnsi" w:cstheme="majorHAnsi"/>
          <w:szCs w:val="21"/>
        </w:rPr>
        <w:t>The 16</w:t>
      </w:r>
      <w:r w:rsidRPr="009A054C">
        <w:rPr>
          <w:rFonts w:asciiTheme="majorHAnsi" w:hAnsiTheme="majorHAnsi" w:cstheme="majorHAnsi"/>
          <w:szCs w:val="21"/>
          <w:vertAlign w:val="superscript"/>
        </w:rPr>
        <w:t>th</w:t>
      </w:r>
      <w:r w:rsidRPr="009A054C">
        <w:rPr>
          <w:rFonts w:asciiTheme="majorHAnsi" w:hAnsiTheme="majorHAnsi" w:cstheme="majorHAnsi"/>
          <w:szCs w:val="21"/>
        </w:rPr>
        <w:t xml:space="preserve"> Disabled Peoples’ International Asia-Pacific Regional Assembly</w:t>
      </w:r>
    </w:p>
    <w:p w:rsidR="00C10EC4" w:rsidRPr="009A054C" w:rsidRDefault="00C10EC4" w:rsidP="00C10EC4">
      <w:pPr>
        <w:jc w:val="center"/>
        <w:rPr>
          <w:rFonts w:asciiTheme="majorHAnsi" w:hAnsiTheme="majorHAnsi" w:cstheme="majorHAnsi"/>
          <w:szCs w:val="21"/>
        </w:rPr>
      </w:pPr>
      <w:r w:rsidRPr="009A054C">
        <w:rPr>
          <w:rFonts w:asciiTheme="majorHAnsi" w:hAnsiTheme="majorHAnsi" w:cstheme="majorHAnsi"/>
          <w:szCs w:val="21"/>
        </w:rPr>
        <w:t>23-24 May, 2016, Tokyo, Japan</w:t>
      </w:r>
    </w:p>
    <w:p w:rsidR="00C10EC4" w:rsidRPr="009A054C" w:rsidRDefault="00C10EC4">
      <w:pPr>
        <w:rPr>
          <w:rFonts w:asciiTheme="majorHAnsi" w:hAnsiTheme="majorHAnsi" w:cstheme="majorHAnsi"/>
          <w:szCs w:val="21"/>
        </w:rPr>
      </w:pPr>
    </w:p>
    <w:p w:rsidR="00C10EC4" w:rsidRPr="009A054C" w:rsidRDefault="00C10EC4" w:rsidP="00C10EC4">
      <w:pPr>
        <w:rPr>
          <w:rFonts w:asciiTheme="majorHAnsi" w:hAnsiTheme="majorHAnsi" w:cstheme="majorHAnsi"/>
          <w:szCs w:val="21"/>
        </w:rPr>
      </w:pPr>
      <w:r w:rsidRPr="009A054C">
        <w:rPr>
          <w:rFonts w:asciiTheme="majorHAnsi" w:hAnsiTheme="majorHAnsi" w:cstheme="majorHAnsi"/>
          <w:szCs w:val="21"/>
        </w:rPr>
        <w:t>We, the participants from 14 countries in the 16</w:t>
      </w:r>
      <w:r w:rsidRPr="009A054C">
        <w:rPr>
          <w:rFonts w:asciiTheme="majorHAnsi" w:hAnsiTheme="majorHAnsi" w:cstheme="majorHAnsi"/>
          <w:szCs w:val="21"/>
          <w:vertAlign w:val="superscript"/>
        </w:rPr>
        <w:t>th</w:t>
      </w:r>
      <w:r w:rsidRPr="009A054C">
        <w:rPr>
          <w:rFonts w:asciiTheme="majorHAnsi" w:hAnsiTheme="majorHAnsi" w:cstheme="majorHAnsi"/>
          <w:szCs w:val="21"/>
        </w:rPr>
        <w:t xml:space="preserve"> Disabled Peoples’ International Asia and the Pacific Regional Assembly from 23 to 24 May 2016, in Toyama Sunrise, Tokyo, Japan, </w:t>
      </w:r>
      <w:r w:rsidR="009C011F" w:rsidRPr="009A054C">
        <w:rPr>
          <w:rFonts w:asciiTheme="majorHAnsi" w:hAnsiTheme="majorHAnsi" w:cstheme="majorHAnsi" w:hint="eastAsia"/>
          <w:szCs w:val="21"/>
        </w:rPr>
        <w:t>co-</w:t>
      </w:r>
      <w:r w:rsidRPr="009A054C">
        <w:rPr>
          <w:rFonts w:asciiTheme="majorHAnsi" w:hAnsiTheme="majorHAnsi" w:cstheme="majorHAnsi"/>
          <w:szCs w:val="21"/>
        </w:rPr>
        <w:t>hosted by Disabled Peoples’ International Asia-Pacific and the Japan National Assembly of Disabled Peoples’ International,</w:t>
      </w:r>
    </w:p>
    <w:p w:rsidR="00C10EC4" w:rsidRPr="009A054C" w:rsidRDefault="00C10EC4" w:rsidP="00C10EC4">
      <w:pPr>
        <w:rPr>
          <w:rFonts w:asciiTheme="majorHAnsi" w:hAnsiTheme="majorHAnsi" w:cstheme="majorHAnsi"/>
          <w:szCs w:val="21"/>
        </w:rPr>
      </w:pPr>
    </w:p>
    <w:p w:rsidR="00C10EC4" w:rsidRPr="009A054C" w:rsidRDefault="00C10EC4" w:rsidP="00C10EC4">
      <w:pPr>
        <w:rPr>
          <w:rFonts w:asciiTheme="majorHAnsi" w:hAnsiTheme="majorHAnsi" w:cstheme="majorHAnsi"/>
          <w:szCs w:val="21"/>
        </w:rPr>
      </w:pPr>
      <w:r w:rsidRPr="009A054C">
        <w:rPr>
          <w:rFonts w:asciiTheme="majorHAnsi" w:hAnsiTheme="majorHAnsi" w:cstheme="majorHAnsi"/>
          <w:szCs w:val="21"/>
        </w:rPr>
        <w:t>Showing great appreciation to the disability community of Japan for all the effort and support for organizing this event,</w:t>
      </w:r>
    </w:p>
    <w:p w:rsidR="00C10EC4" w:rsidRPr="009A054C" w:rsidRDefault="00C10EC4" w:rsidP="00C10EC4">
      <w:pPr>
        <w:rPr>
          <w:rFonts w:asciiTheme="majorHAnsi" w:hAnsiTheme="majorHAnsi" w:cstheme="majorHAnsi"/>
          <w:szCs w:val="21"/>
        </w:rPr>
      </w:pPr>
    </w:p>
    <w:p w:rsidR="005A0007" w:rsidRPr="009A054C" w:rsidRDefault="005A0007" w:rsidP="005A0007">
      <w:pPr>
        <w:rPr>
          <w:rFonts w:asciiTheme="majorHAnsi" w:hAnsiTheme="majorHAnsi" w:cstheme="majorHAnsi"/>
          <w:szCs w:val="21"/>
        </w:rPr>
      </w:pPr>
      <w:r w:rsidRPr="009A054C">
        <w:rPr>
          <w:rFonts w:asciiTheme="majorHAnsi" w:hAnsiTheme="majorHAnsi" w:cstheme="majorHAnsi"/>
          <w:szCs w:val="21"/>
        </w:rPr>
        <w:t xml:space="preserve">Also appreciating the </w:t>
      </w:r>
      <w:r w:rsidR="002D28F4" w:rsidRPr="009A054C">
        <w:rPr>
          <w:rFonts w:asciiTheme="majorHAnsi" w:hAnsiTheme="majorHAnsi" w:cstheme="majorHAnsi"/>
          <w:szCs w:val="21"/>
        </w:rPr>
        <w:t xml:space="preserve">messages of </w:t>
      </w:r>
      <w:r w:rsidRPr="009A054C">
        <w:rPr>
          <w:rFonts w:asciiTheme="majorHAnsi" w:hAnsiTheme="majorHAnsi" w:cstheme="majorHAnsi"/>
          <w:szCs w:val="21"/>
        </w:rPr>
        <w:t xml:space="preserve">friendship and unity </w:t>
      </w:r>
      <w:r w:rsidR="002D28F4" w:rsidRPr="009A054C">
        <w:rPr>
          <w:rFonts w:asciiTheme="majorHAnsi" w:hAnsiTheme="majorHAnsi" w:cstheme="majorHAnsi"/>
          <w:szCs w:val="21"/>
        </w:rPr>
        <w:t>presented</w:t>
      </w:r>
      <w:r w:rsidRPr="009A054C">
        <w:rPr>
          <w:rFonts w:asciiTheme="majorHAnsi" w:hAnsiTheme="majorHAnsi" w:cstheme="majorHAnsi"/>
          <w:szCs w:val="21"/>
        </w:rPr>
        <w:t xml:space="preserve"> by </w:t>
      </w:r>
      <w:r w:rsidR="00ED709F" w:rsidRPr="009A054C">
        <w:rPr>
          <w:rFonts w:asciiTheme="majorHAnsi" w:hAnsiTheme="majorHAnsi" w:cstheme="majorHAnsi"/>
          <w:szCs w:val="21"/>
        </w:rPr>
        <w:t xml:space="preserve">Honorary Regional Chairperson, the representatives of the Ministry of Foreign Affairs of Japan, </w:t>
      </w:r>
      <w:r w:rsidRPr="009A054C">
        <w:rPr>
          <w:rFonts w:asciiTheme="majorHAnsi" w:hAnsiTheme="majorHAnsi" w:cstheme="majorHAnsi"/>
          <w:szCs w:val="21"/>
        </w:rPr>
        <w:t xml:space="preserve">the </w:t>
      </w:r>
      <w:r w:rsidR="00ED709F" w:rsidRPr="009A054C">
        <w:rPr>
          <w:rFonts w:asciiTheme="majorHAnsi" w:hAnsiTheme="majorHAnsi" w:cstheme="majorHAnsi"/>
          <w:szCs w:val="21"/>
        </w:rPr>
        <w:t>U.S.</w:t>
      </w:r>
      <w:r w:rsidRPr="009A054C">
        <w:rPr>
          <w:rFonts w:asciiTheme="majorHAnsi" w:hAnsiTheme="majorHAnsi" w:cstheme="majorHAnsi"/>
          <w:szCs w:val="21"/>
        </w:rPr>
        <w:t xml:space="preserve"> Department of State, Rehabilitation International and DPI World,</w:t>
      </w:r>
    </w:p>
    <w:p w:rsidR="00723C32" w:rsidRPr="009A054C" w:rsidRDefault="00723C32" w:rsidP="00C10EC4">
      <w:pPr>
        <w:rPr>
          <w:rFonts w:asciiTheme="majorHAnsi" w:hAnsiTheme="majorHAnsi" w:cstheme="majorHAnsi"/>
          <w:szCs w:val="21"/>
        </w:rPr>
      </w:pPr>
    </w:p>
    <w:p w:rsidR="00723C32" w:rsidRPr="009A054C" w:rsidRDefault="007776E4" w:rsidP="00C10EC4">
      <w:pPr>
        <w:rPr>
          <w:rFonts w:asciiTheme="majorHAnsi" w:hAnsiTheme="majorHAnsi" w:cstheme="majorHAnsi"/>
          <w:szCs w:val="21"/>
        </w:rPr>
      </w:pPr>
      <w:r w:rsidRPr="009A054C">
        <w:rPr>
          <w:rFonts w:asciiTheme="majorHAnsi" w:hAnsiTheme="majorHAnsi" w:cstheme="majorHAnsi"/>
          <w:szCs w:val="21"/>
        </w:rPr>
        <w:t>R</w:t>
      </w:r>
      <w:r w:rsidR="00723C32" w:rsidRPr="009A054C">
        <w:rPr>
          <w:rFonts w:asciiTheme="majorHAnsi" w:hAnsiTheme="majorHAnsi" w:cstheme="majorHAnsi"/>
          <w:szCs w:val="21"/>
        </w:rPr>
        <w:t xml:space="preserve">ecognizing </w:t>
      </w:r>
      <w:r w:rsidRPr="009A054C">
        <w:rPr>
          <w:rFonts w:asciiTheme="majorHAnsi" w:hAnsiTheme="majorHAnsi" w:cstheme="majorHAnsi"/>
          <w:szCs w:val="21"/>
        </w:rPr>
        <w:t xml:space="preserve">the unity and </w:t>
      </w:r>
      <w:r w:rsidR="00723C32" w:rsidRPr="009A054C">
        <w:rPr>
          <w:rFonts w:asciiTheme="majorHAnsi" w:hAnsiTheme="majorHAnsi" w:cstheme="majorHAnsi"/>
          <w:szCs w:val="21"/>
        </w:rPr>
        <w:t xml:space="preserve">the importance of </w:t>
      </w:r>
      <w:r w:rsidR="002433C9" w:rsidRPr="009A054C">
        <w:rPr>
          <w:rFonts w:asciiTheme="majorHAnsi" w:hAnsiTheme="majorHAnsi" w:cstheme="majorHAnsi"/>
          <w:szCs w:val="21"/>
        </w:rPr>
        <w:t xml:space="preserve">governance, </w:t>
      </w:r>
      <w:r w:rsidR="00723C32" w:rsidRPr="009A054C">
        <w:rPr>
          <w:rFonts w:asciiTheme="majorHAnsi" w:hAnsiTheme="majorHAnsi" w:cstheme="majorHAnsi"/>
          <w:szCs w:val="21"/>
        </w:rPr>
        <w:t xml:space="preserve">transparency </w:t>
      </w:r>
      <w:r w:rsidR="002433C9" w:rsidRPr="009A054C">
        <w:rPr>
          <w:rFonts w:asciiTheme="majorHAnsi" w:hAnsiTheme="majorHAnsi" w:cstheme="majorHAnsi"/>
          <w:szCs w:val="21"/>
        </w:rPr>
        <w:t xml:space="preserve">and sustainability </w:t>
      </w:r>
      <w:r w:rsidRPr="009A054C">
        <w:rPr>
          <w:rFonts w:asciiTheme="majorHAnsi" w:hAnsiTheme="majorHAnsi" w:cstheme="majorHAnsi"/>
          <w:szCs w:val="21"/>
        </w:rPr>
        <w:t>of</w:t>
      </w:r>
      <w:r w:rsidR="00723C32" w:rsidRPr="009A054C">
        <w:rPr>
          <w:rFonts w:asciiTheme="majorHAnsi" w:hAnsiTheme="majorHAnsi" w:cstheme="majorHAnsi"/>
          <w:szCs w:val="21"/>
        </w:rPr>
        <w:t xml:space="preserve"> </w:t>
      </w:r>
      <w:r w:rsidR="002433C9" w:rsidRPr="009A054C">
        <w:rPr>
          <w:rFonts w:asciiTheme="majorHAnsi" w:hAnsiTheme="majorHAnsi" w:cstheme="majorHAnsi"/>
          <w:szCs w:val="21"/>
        </w:rPr>
        <w:t>DPI Asia-Pacific,</w:t>
      </w:r>
    </w:p>
    <w:p w:rsidR="002433C9" w:rsidRPr="009A054C" w:rsidRDefault="002433C9" w:rsidP="00C10EC4">
      <w:pPr>
        <w:rPr>
          <w:rFonts w:asciiTheme="majorHAnsi" w:hAnsiTheme="majorHAnsi" w:cstheme="majorHAnsi"/>
          <w:szCs w:val="21"/>
        </w:rPr>
      </w:pPr>
    </w:p>
    <w:p w:rsidR="00C10EC4" w:rsidRPr="009A054C" w:rsidRDefault="009F75CC" w:rsidP="00C10EC4">
      <w:pPr>
        <w:rPr>
          <w:rFonts w:asciiTheme="majorHAnsi" w:eastAsia="Malgun Gothic" w:hAnsiTheme="majorHAnsi" w:cstheme="majorHAnsi"/>
          <w:szCs w:val="21"/>
          <w:lang w:eastAsia="ko-KR"/>
        </w:rPr>
      </w:pPr>
      <w:r w:rsidRPr="009A054C">
        <w:rPr>
          <w:rFonts w:asciiTheme="majorHAnsi" w:hAnsiTheme="majorHAnsi" w:cstheme="majorHAnsi"/>
          <w:szCs w:val="21"/>
        </w:rPr>
        <w:t>Understanding</w:t>
      </w:r>
      <w:r w:rsidR="00C10EC4" w:rsidRPr="009A054C">
        <w:rPr>
          <w:rFonts w:asciiTheme="majorHAnsi" w:hAnsiTheme="majorHAnsi" w:cstheme="majorHAnsi"/>
          <w:szCs w:val="21"/>
        </w:rPr>
        <w:t xml:space="preserve"> the </w:t>
      </w:r>
      <w:r w:rsidR="005163B6" w:rsidRPr="009A054C">
        <w:rPr>
          <w:rFonts w:asciiTheme="majorHAnsi" w:hAnsiTheme="majorHAnsi" w:cstheme="majorHAnsi"/>
          <w:szCs w:val="21"/>
        </w:rPr>
        <w:t xml:space="preserve">importance of harmonization of </w:t>
      </w:r>
      <w:r w:rsidRPr="009A054C">
        <w:rPr>
          <w:rFonts w:asciiTheme="majorHAnsi" w:hAnsiTheme="majorHAnsi" w:cstheme="majorHAnsi"/>
          <w:szCs w:val="21"/>
        </w:rPr>
        <w:t>the Sustainable Development Goals</w:t>
      </w:r>
      <w:r w:rsidR="00345257" w:rsidRPr="009A054C">
        <w:rPr>
          <w:rFonts w:asciiTheme="majorHAnsi" w:hAnsiTheme="majorHAnsi" w:cstheme="majorHAnsi"/>
          <w:szCs w:val="21"/>
        </w:rPr>
        <w:t xml:space="preserve"> </w:t>
      </w:r>
      <w:r w:rsidRPr="009A054C">
        <w:rPr>
          <w:rFonts w:asciiTheme="majorHAnsi" w:hAnsiTheme="majorHAnsi" w:cstheme="majorHAnsi"/>
          <w:szCs w:val="21"/>
        </w:rPr>
        <w:t>with the Convention on the Right of Persons with Disabilities and Incheon Strategy to “Make the Right Real” for Persons with Disabilities in Asia and the Pacific</w:t>
      </w:r>
      <w:r w:rsidR="00345257" w:rsidRPr="009A054C">
        <w:rPr>
          <w:rFonts w:asciiTheme="majorHAnsi" w:hAnsiTheme="majorHAnsi" w:cstheme="majorHAnsi"/>
          <w:szCs w:val="21"/>
        </w:rPr>
        <w:t>,</w:t>
      </w:r>
    </w:p>
    <w:p w:rsidR="00C10EC4" w:rsidRPr="009A054C" w:rsidRDefault="00C10EC4" w:rsidP="00C10EC4">
      <w:pPr>
        <w:rPr>
          <w:rFonts w:asciiTheme="majorHAnsi" w:eastAsia="Malgun Gothic" w:hAnsiTheme="majorHAnsi" w:cstheme="majorHAnsi"/>
          <w:szCs w:val="21"/>
          <w:lang w:eastAsia="ko-KR"/>
        </w:rPr>
      </w:pPr>
    </w:p>
    <w:p w:rsidR="00C10EC4" w:rsidRPr="009A054C" w:rsidRDefault="00C10EC4" w:rsidP="00C10EC4">
      <w:pPr>
        <w:rPr>
          <w:rFonts w:asciiTheme="majorHAnsi" w:hAnsiTheme="majorHAnsi" w:cstheme="majorHAnsi"/>
          <w:szCs w:val="21"/>
        </w:rPr>
      </w:pPr>
      <w:r w:rsidRPr="009A054C">
        <w:rPr>
          <w:rFonts w:asciiTheme="majorHAnsi" w:hAnsiTheme="majorHAnsi" w:cstheme="majorHAnsi"/>
          <w:szCs w:val="21"/>
        </w:rPr>
        <w:t xml:space="preserve">Showing </w:t>
      </w:r>
      <w:r w:rsidR="002433C9" w:rsidRPr="009A054C">
        <w:rPr>
          <w:rFonts w:asciiTheme="majorHAnsi" w:hAnsiTheme="majorHAnsi" w:cstheme="majorHAnsi"/>
          <w:szCs w:val="21"/>
        </w:rPr>
        <w:t xml:space="preserve">appreciation to the ESCAP High-level Intergovernmental Meeting in 2017, which will conduct the midpoint review of the Asian and Pacific Decade of Persons with Disabilities proposed to host by </w:t>
      </w:r>
      <w:r w:rsidR="00345257" w:rsidRPr="009A054C">
        <w:rPr>
          <w:rFonts w:asciiTheme="majorHAnsi" w:hAnsiTheme="majorHAnsi" w:cstheme="majorHAnsi"/>
          <w:szCs w:val="21"/>
        </w:rPr>
        <w:t>the Government of the People’s Republic of China</w:t>
      </w:r>
      <w:r w:rsidRPr="009A054C">
        <w:rPr>
          <w:rFonts w:asciiTheme="majorHAnsi" w:hAnsiTheme="majorHAnsi" w:cstheme="majorHAnsi"/>
          <w:szCs w:val="21"/>
        </w:rPr>
        <w:t>,</w:t>
      </w:r>
    </w:p>
    <w:p w:rsidR="000A4B95" w:rsidRPr="009A054C" w:rsidRDefault="000A4B95" w:rsidP="00C10EC4">
      <w:pPr>
        <w:rPr>
          <w:rFonts w:asciiTheme="majorHAnsi" w:hAnsiTheme="majorHAnsi" w:cstheme="majorHAnsi"/>
          <w:szCs w:val="21"/>
        </w:rPr>
      </w:pPr>
    </w:p>
    <w:p w:rsidR="00C10EC4" w:rsidRPr="009A054C" w:rsidRDefault="000A4B95" w:rsidP="00C10EC4">
      <w:pPr>
        <w:rPr>
          <w:rFonts w:asciiTheme="majorHAnsi" w:hAnsiTheme="majorHAnsi" w:cstheme="majorHAnsi"/>
          <w:szCs w:val="21"/>
        </w:rPr>
      </w:pPr>
      <w:r w:rsidRPr="009A054C">
        <w:rPr>
          <w:rFonts w:asciiTheme="majorHAnsi" w:hAnsiTheme="majorHAnsi" w:cstheme="majorHAnsi"/>
          <w:szCs w:val="21"/>
        </w:rPr>
        <w:t>Celebrating</w:t>
      </w:r>
      <w:r w:rsidR="007776E4" w:rsidRPr="009A054C">
        <w:rPr>
          <w:rFonts w:asciiTheme="majorHAnsi" w:hAnsiTheme="majorHAnsi" w:cstheme="majorHAnsi"/>
          <w:szCs w:val="21"/>
        </w:rPr>
        <w:t xml:space="preserve"> with </w:t>
      </w:r>
      <w:r w:rsidRPr="009A054C">
        <w:rPr>
          <w:rFonts w:asciiTheme="majorHAnsi" w:hAnsiTheme="majorHAnsi" w:cstheme="majorHAnsi"/>
          <w:szCs w:val="21"/>
        </w:rPr>
        <w:t xml:space="preserve">29 countries in this region </w:t>
      </w:r>
      <w:r w:rsidR="007776E4" w:rsidRPr="009A054C">
        <w:rPr>
          <w:rFonts w:asciiTheme="majorHAnsi" w:hAnsiTheme="majorHAnsi" w:cstheme="majorHAnsi"/>
          <w:szCs w:val="21"/>
        </w:rPr>
        <w:t xml:space="preserve">which have </w:t>
      </w:r>
      <w:r w:rsidRPr="009A054C">
        <w:rPr>
          <w:rFonts w:asciiTheme="majorHAnsi" w:hAnsiTheme="majorHAnsi" w:cstheme="majorHAnsi"/>
          <w:szCs w:val="21"/>
        </w:rPr>
        <w:t>ratified the CRPD within the first decade of its enactment, 2016,</w:t>
      </w:r>
    </w:p>
    <w:p w:rsidR="007776E4" w:rsidRPr="009A054C" w:rsidRDefault="007776E4" w:rsidP="00C10EC4">
      <w:pPr>
        <w:rPr>
          <w:rFonts w:asciiTheme="majorHAnsi" w:hAnsiTheme="majorHAnsi" w:cstheme="majorHAnsi"/>
          <w:szCs w:val="21"/>
        </w:rPr>
      </w:pPr>
    </w:p>
    <w:p w:rsidR="00C10EC4" w:rsidRPr="009A054C" w:rsidRDefault="00C10EC4" w:rsidP="00C10EC4">
      <w:pPr>
        <w:rPr>
          <w:rFonts w:asciiTheme="majorHAnsi" w:hAnsiTheme="majorHAnsi" w:cstheme="majorHAnsi"/>
          <w:szCs w:val="21"/>
        </w:rPr>
      </w:pPr>
      <w:r w:rsidRPr="009A054C">
        <w:rPr>
          <w:rFonts w:asciiTheme="majorHAnsi" w:hAnsiTheme="majorHAnsi" w:cstheme="majorHAnsi"/>
          <w:szCs w:val="21"/>
        </w:rPr>
        <w:t>hereby unanimously declare that:</w:t>
      </w:r>
    </w:p>
    <w:p w:rsidR="00C10EC4" w:rsidRPr="009A054C" w:rsidRDefault="00C10EC4" w:rsidP="00C10EC4">
      <w:pPr>
        <w:rPr>
          <w:rFonts w:asciiTheme="majorHAnsi" w:hAnsiTheme="majorHAnsi" w:cstheme="majorHAnsi"/>
          <w:szCs w:val="21"/>
        </w:rPr>
      </w:pPr>
    </w:p>
    <w:p w:rsidR="00C10EC4" w:rsidRPr="009A054C" w:rsidRDefault="00C10EC4" w:rsidP="00C10EC4">
      <w:pPr>
        <w:rPr>
          <w:rFonts w:asciiTheme="majorHAnsi" w:hAnsiTheme="majorHAnsi" w:cstheme="majorHAnsi"/>
          <w:szCs w:val="21"/>
        </w:rPr>
      </w:pPr>
      <w:r w:rsidRPr="009A054C">
        <w:rPr>
          <w:rFonts w:asciiTheme="majorHAnsi" w:hAnsiTheme="majorHAnsi" w:cstheme="majorHAnsi"/>
          <w:szCs w:val="21"/>
        </w:rPr>
        <w:t>op. 1</w:t>
      </w:r>
    </w:p>
    <w:p w:rsidR="00C10EC4" w:rsidRPr="009A054C" w:rsidRDefault="00C10EC4" w:rsidP="00C10EC4">
      <w:pPr>
        <w:rPr>
          <w:rFonts w:asciiTheme="majorHAnsi" w:hAnsiTheme="majorHAnsi" w:cstheme="majorHAnsi"/>
          <w:szCs w:val="21"/>
        </w:rPr>
      </w:pPr>
      <w:r w:rsidRPr="009A054C">
        <w:rPr>
          <w:rFonts w:asciiTheme="majorHAnsi" w:hAnsiTheme="majorHAnsi" w:cstheme="majorHAnsi"/>
          <w:szCs w:val="21"/>
        </w:rPr>
        <w:t>Central and active roles of D</w:t>
      </w:r>
      <w:r w:rsidR="00B84B0A" w:rsidRPr="009A054C">
        <w:rPr>
          <w:rFonts w:asciiTheme="majorHAnsi" w:hAnsiTheme="majorHAnsi" w:cstheme="majorHAnsi"/>
          <w:szCs w:val="21"/>
        </w:rPr>
        <w:t xml:space="preserve">isabled </w:t>
      </w:r>
      <w:r w:rsidRPr="009A054C">
        <w:rPr>
          <w:rFonts w:asciiTheme="majorHAnsi" w:hAnsiTheme="majorHAnsi" w:cstheme="majorHAnsi"/>
          <w:szCs w:val="21"/>
        </w:rPr>
        <w:t>P</w:t>
      </w:r>
      <w:r w:rsidR="00B84B0A" w:rsidRPr="009A054C">
        <w:rPr>
          <w:rFonts w:asciiTheme="majorHAnsi" w:hAnsiTheme="majorHAnsi" w:cstheme="majorHAnsi"/>
          <w:szCs w:val="21"/>
        </w:rPr>
        <w:t xml:space="preserve">eople’s </w:t>
      </w:r>
      <w:r w:rsidRPr="009A054C">
        <w:rPr>
          <w:rFonts w:asciiTheme="majorHAnsi" w:hAnsiTheme="majorHAnsi" w:cstheme="majorHAnsi"/>
          <w:szCs w:val="21"/>
        </w:rPr>
        <w:t>O</w:t>
      </w:r>
      <w:r w:rsidR="00B84B0A" w:rsidRPr="009A054C">
        <w:rPr>
          <w:rFonts w:asciiTheme="majorHAnsi" w:hAnsiTheme="majorHAnsi" w:cstheme="majorHAnsi"/>
          <w:szCs w:val="21"/>
        </w:rPr>
        <w:t>rganization</w:t>
      </w:r>
      <w:r w:rsidRPr="009A054C">
        <w:rPr>
          <w:rFonts w:asciiTheme="majorHAnsi" w:hAnsiTheme="majorHAnsi" w:cstheme="majorHAnsi"/>
          <w:szCs w:val="21"/>
        </w:rPr>
        <w:t>s</w:t>
      </w:r>
      <w:r w:rsidR="00B84B0A" w:rsidRPr="009A054C">
        <w:rPr>
          <w:rFonts w:asciiTheme="majorHAnsi" w:hAnsiTheme="majorHAnsi" w:cstheme="majorHAnsi"/>
          <w:szCs w:val="21"/>
        </w:rPr>
        <w:t xml:space="preserve"> (DPOs)</w:t>
      </w:r>
      <w:r w:rsidRPr="009A054C">
        <w:rPr>
          <w:rFonts w:asciiTheme="majorHAnsi" w:eastAsia="Malgun Gothic" w:hAnsiTheme="majorHAnsi" w:cstheme="majorHAnsi"/>
          <w:szCs w:val="21"/>
          <w:lang w:eastAsia="ko-KR"/>
        </w:rPr>
        <w:t xml:space="preserve"> </w:t>
      </w:r>
      <w:r w:rsidRPr="009A054C">
        <w:rPr>
          <w:rFonts w:asciiTheme="majorHAnsi" w:hAnsiTheme="majorHAnsi" w:cstheme="majorHAnsi"/>
          <w:szCs w:val="21"/>
        </w:rPr>
        <w:t>should be ensured at all levels in</w:t>
      </w:r>
      <w:r w:rsidR="007506F0" w:rsidRPr="009A054C">
        <w:rPr>
          <w:rFonts w:asciiTheme="majorHAnsi" w:hAnsiTheme="majorHAnsi" w:cstheme="majorHAnsi"/>
          <w:szCs w:val="21"/>
        </w:rPr>
        <w:t xml:space="preserve"> the </w:t>
      </w:r>
      <w:r w:rsidRPr="009A054C">
        <w:rPr>
          <w:rFonts w:asciiTheme="majorHAnsi" w:hAnsiTheme="majorHAnsi" w:cstheme="majorHAnsi"/>
          <w:szCs w:val="21"/>
        </w:rPr>
        <w:t xml:space="preserve">promotion and protection of the rights of persons with disabilities in </w:t>
      </w:r>
      <w:r w:rsidR="007506F0" w:rsidRPr="009A054C">
        <w:rPr>
          <w:rFonts w:asciiTheme="majorHAnsi" w:hAnsiTheme="majorHAnsi" w:cstheme="majorHAnsi"/>
          <w:szCs w:val="21"/>
        </w:rPr>
        <w:t xml:space="preserve">line with </w:t>
      </w:r>
      <w:r w:rsidRPr="009A054C">
        <w:rPr>
          <w:rFonts w:asciiTheme="majorHAnsi" w:hAnsiTheme="majorHAnsi" w:cstheme="majorHAnsi"/>
          <w:szCs w:val="21"/>
        </w:rPr>
        <w:t>the CRPD an</w:t>
      </w:r>
      <w:r w:rsidR="007506F0" w:rsidRPr="009A054C">
        <w:rPr>
          <w:rFonts w:asciiTheme="majorHAnsi" w:hAnsiTheme="majorHAnsi" w:cstheme="majorHAnsi"/>
          <w:szCs w:val="21"/>
        </w:rPr>
        <w:t>d the SDGs,</w:t>
      </w:r>
    </w:p>
    <w:p w:rsidR="00C10EC4" w:rsidRPr="009A054C" w:rsidRDefault="00C10EC4" w:rsidP="00C10EC4">
      <w:pPr>
        <w:rPr>
          <w:rFonts w:asciiTheme="majorHAnsi" w:hAnsiTheme="majorHAnsi" w:cstheme="majorHAnsi"/>
          <w:szCs w:val="21"/>
        </w:rPr>
      </w:pPr>
    </w:p>
    <w:p w:rsidR="00C10EC4" w:rsidRPr="009A054C" w:rsidRDefault="00C10EC4" w:rsidP="00C10EC4">
      <w:pPr>
        <w:rPr>
          <w:rFonts w:asciiTheme="majorHAnsi" w:hAnsiTheme="majorHAnsi" w:cstheme="majorHAnsi"/>
          <w:szCs w:val="21"/>
        </w:rPr>
      </w:pPr>
      <w:r w:rsidRPr="009A054C">
        <w:rPr>
          <w:rFonts w:asciiTheme="majorHAnsi" w:hAnsiTheme="majorHAnsi" w:cstheme="majorHAnsi"/>
          <w:szCs w:val="21"/>
        </w:rPr>
        <w:t>op. 2</w:t>
      </w:r>
    </w:p>
    <w:p w:rsidR="000A4B95" w:rsidRPr="009A054C" w:rsidRDefault="000A4B95" w:rsidP="00C10EC4">
      <w:pPr>
        <w:rPr>
          <w:rFonts w:asciiTheme="majorHAnsi" w:hAnsiTheme="majorHAnsi" w:cstheme="majorHAnsi"/>
          <w:szCs w:val="21"/>
        </w:rPr>
      </w:pPr>
      <w:r w:rsidRPr="009A054C">
        <w:rPr>
          <w:rFonts w:asciiTheme="majorHAnsi" w:hAnsiTheme="majorHAnsi" w:cstheme="majorHAnsi"/>
          <w:szCs w:val="21"/>
        </w:rPr>
        <w:t>In the next 5 years</w:t>
      </w:r>
      <w:r w:rsidR="007506F0" w:rsidRPr="009A054C">
        <w:rPr>
          <w:rFonts w:asciiTheme="majorHAnsi" w:hAnsiTheme="majorHAnsi" w:cstheme="majorHAnsi"/>
          <w:szCs w:val="21"/>
        </w:rPr>
        <w:t xml:space="preserve">, more participation of </w:t>
      </w:r>
      <w:r w:rsidR="00B84B0A" w:rsidRPr="009A054C">
        <w:rPr>
          <w:rFonts w:asciiTheme="majorHAnsi" w:hAnsiTheme="majorHAnsi" w:cstheme="majorHAnsi"/>
          <w:szCs w:val="21"/>
        </w:rPr>
        <w:t>DPI Asia-Pacific and other DPOs s</w:t>
      </w:r>
      <w:r w:rsidR="007506F0" w:rsidRPr="009A054C">
        <w:rPr>
          <w:rFonts w:asciiTheme="majorHAnsi" w:hAnsiTheme="majorHAnsi" w:cstheme="majorHAnsi"/>
          <w:szCs w:val="21"/>
        </w:rPr>
        <w:t xml:space="preserve">hould be </w:t>
      </w:r>
      <w:r w:rsidR="007506F0" w:rsidRPr="009A054C">
        <w:rPr>
          <w:rFonts w:asciiTheme="majorHAnsi" w:hAnsiTheme="majorHAnsi" w:cstheme="majorHAnsi"/>
          <w:szCs w:val="21"/>
        </w:rPr>
        <w:lastRenderedPageBreak/>
        <w:t>encouraged in</w:t>
      </w:r>
      <w:r w:rsidRPr="009A054C">
        <w:rPr>
          <w:rFonts w:asciiTheme="majorHAnsi" w:hAnsiTheme="majorHAnsi" w:cstheme="majorHAnsi"/>
          <w:szCs w:val="21"/>
        </w:rPr>
        <w:t xml:space="preserve"> </w:t>
      </w:r>
      <w:r w:rsidR="007506F0" w:rsidRPr="009A054C">
        <w:rPr>
          <w:rFonts w:asciiTheme="majorHAnsi" w:hAnsiTheme="majorHAnsi" w:cstheme="majorHAnsi"/>
          <w:szCs w:val="21"/>
        </w:rPr>
        <w:t xml:space="preserve">every forum in the region including </w:t>
      </w:r>
      <w:r w:rsidRPr="009A054C">
        <w:rPr>
          <w:rFonts w:asciiTheme="majorHAnsi" w:hAnsiTheme="majorHAnsi" w:cstheme="majorHAnsi"/>
          <w:szCs w:val="21"/>
        </w:rPr>
        <w:t xml:space="preserve">the </w:t>
      </w:r>
      <w:r w:rsidR="007506F0" w:rsidRPr="009A054C">
        <w:rPr>
          <w:rFonts w:asciiTheme="majorHAnsi" w:hAnsiTheme="majorHAnsi" w:cstheme="majorHAnsi"/>
          <w:szCs w:val="21"/>
        </w:rPr>
        <w:t xml:space="preserve">ESCAP </w:t>
      </w:r>
      <w:r w:rsidRPr="009A054C">
        <w:rPr>
          <w:rFonts w:asciiTheme="majorHAnsi" w:hAnsiTheme="majorHAnsi" w:cstheme="majorHAnsi"/>
          <w:szCs w:val="21"/>
          <w:lang w:val="en-GB"/>
        </w:rPr>
        <w:t>Working Group on the Asian and Pacific Decade of Persons with Disabilities.</w:t>
      </w:r>
    </w:p>
    <w:p w:rsidR="000A4B95" w:rsidRPr="009A054C" w:rsidRDefault="000A4B95" w:rsidP="00C10EC4">
      <w:pPr>
        <w:rPr>
          <w:rFonts w:asciiTheme="majorHAnsi" w:hAnsiTheme="majorHAnsi" w:cstheme="majorHAnsi"/>
          <w:szCs w:val="21"/>
        </w:rPr>
      </w:pPr>
    </w:p>
    <w:p w:rsidR="000A4B95" w:rsidRPr="009A054C" w:rsidRDefault="00B84B0A" w:rsidP="00C10EC4">
      <w:pPr>
        <w:rPr>
          <w:rFonts w:asciiTheme="majorHAnsi" w:hAnsiTheme="majorHAnsi" w:cstheme="majorHAnsi"/>
          <w:szCs w:val="21"/>
        </w:rPr>
      </w:pPr>
      <w:r w:rsidRPr="009A054C">
        <w:rPr>
          <w:rFonts w:asciiTheme="majorHAnsi" w:hAnsiTheme="majorHAnsi" w:cstheme="majorHAnsi"/>
          <w:szCs w:val="21"/>
        </w:rPr>
        <w:t>op. 3</w:t>
      </w:r>
    </w:p>
    <w:p w:rsidR="00C10EC4" w:rsidRPr="009A054C" w:rsidRDefault="00C10EC4" w:rsidP="00C10EC4">
      <w:pPr>
        <w:rPr>
          <w:rFonts w:asciiTheme="majorHAnsi" w:hAnsiTheme="majorHAnsi" w:cstheme="majorHAnsi"/>
          <w:szCs w:val="21"/>
        </w:rPr>
      </w:pPr>
      <w:r w:rsidRPr="009A054C">
        <w:rPr>
          <w:rFonts w:asciiTheme="majorHAnsi" w:hAnsiTheme="majorHAnsi" w:cstheme="majorHAnsi"/>
          <w:szCs w:val="21"/>
        </w:rPr>
        <w:t xml:space="preserve">All the </w:t>
      </w:r>
      <w:r w:rsidR="004A16BB" w:rsidRPr="009A054C">
        <w:rPr>
          <w:rFonts w:asciiTheme="majorHAnsi" w:hAnsiTheme="majorHAnsi" w:cstheme="majorHAnsi"/>
          <w:szCs w:val="21"/>
        </w:rPr>
        <w:t xml:space="preserve">government, </w:t>
      </w:r>
      <w:r w:rsidR="00B84B0A" w:rsidRPr="009A054C">
        <w:rPr>
          <w:rFonts w:asciiTheme="majorHAnsi" w:hAnsiTheme="majorHAnsi" w:cstheme="majorHAnsi"/>
          <w:szCs w:val="21"/>
        </w:rPr>
        <w:t>UN Bodies, development partners and the international non-profit organizations</w:t>
      </w:r>
      <w:r w:rsidRPr="009A054C">
        <w:rPr>
          <w:rFonts w:asciiTheme="majorHAnsi" w:hAnsiTheme="majorHAnsi" w:cstheme="majorHAnsi"/>
          <w:szCs w:val="21"/>
        </w:rPr>
        <w:t xml:space="preserve"> should </w:t>
      </w:r>
      <w:r w:rsidR="00B84B0A" w:rsidRPr="009A054C">
        <w:rPr>
          <w:rFonts w:asciiTheme="majorHAnsi" w:hAnsiTheme="majorHAnsi" w:cstheme="majorHAnsi"/>
          <w:szCs w:val="21"/>
        </w:rPr>
        <w:t>maintain their obligation</w:t>
      </w:r>
      <w:r w:rsidR="004A16BB" w:rsidRPr="009A054C">
        <w:rPr>
          <w:rFonts w:asciiTheme="majorHAnsi" w:hAnsiTheme="majorHAnsi" w:cstheme="majorHAnsi"/>
          <w:szCs w:val="21"/>
        </w:rPr>
        <w:t>s</w:t>
      </w:r>
      <w:r w:rsidRPr="009A054C">
        <w:rPr>
          <w:rFonts w:asciiTheme="majorHAnsi" w:hAnsiTheme="majorHAnsi" w:cstheme="majorHAnsi"/>
          <w:szCs w:val="21"/>
        </w:rPr>
        <w:t xml:space="preserve"> to DPOs to </w:t>
      </w:r>
      <w:r w:rsidR="00B84B0A" w:rsidRPr="009A054C">
        <w:rPr>
          <w:rFonts w:asciiTheme="majorHAnsi" w:hAnsiTheme="majorHAnsi" w:cstheme="majorHAnsi"/>
          <w:szCs w:val="21"/>
        </w:rPr>
        <w:t>collaborate</w:t>
      </w:r>
      <w:r w:rsidRPr="009A054C">
        <w:rPr>
          <w:rFonts w:asciiTheme="majorHAnsi" w:hAnsiTheme="majorHAnsi" w:cstheme="majorHAnsi"/>
          <w:szCs w:val="21"/>
        </w:rPr>
        <w:t xml:space="preserve"> to build </w:t>
      </w:r>
      <w:r w:rsidR="00B84B0A" w:rsidRPr="009A054C">
        <w:rPr>
          <w:rFonts w:asciiTheme="majorHAnsi" w:hAnsiTheme="majorHAnsi" w:cstheme="majorHAnsi"/>
          <w:szCs w:val="21"/>
        </w:rPr>
        <w:t>the</w:t>
      </w:r>
      <w:r w:rsidRPr="009A054C">
        <w:rPr>
          <w:rFonts w:asciiTheme="majorHAnsi" w:hAnsiTheme="majorHAnsi" w:cstheme="majorHAnsi"/>
          <w:szCs w:val="21"/>
        </w:rPr>
        <w:t xml:space="preserve"> </w:t>
      </w:r>
      <w:r w:rsidR="00B84B0A" w:rsidRPr="009A054C">
        <w:rPr>
          <w:rFonts w:asciiTheme="majorHAnsi" w:hAnsiTheme="majorHAnsi" w:cstheme="majorHAnsi"/>
          <w:szCs w:val="21"/>
        </w:rPr>
        <w:t>partnership</w:t>
      </w:r>
      <w:r w:rsidRPr="009A054C">
        <w:rPr>
          <w:rFonts w:asciiTheme="majorHAnsi" w:hAnsiTheme="majorHAnsi" w:cstheme="majorHAnsi"/>
          <w:szCs w:val="21"/>
        </w:rPr>
        <w:t xml:space="preserve"> </w:t>
      </w:r>
      <w:r w:rsidR="00B84B0A" w:rsidRPr="009A054C">
        <w:rPr>
          <w:rFonts w:asciiTheme="majorHAnsi" w:hAnsiTheme="majorHAnsi" w:cstheme="majorHAnsi"/>
          <w:szCs w:val="21"/>
        </w:rPr>
        <w:t>and to accelerate the implementation</w:t>
      </w:r>
      <w:r w:rsidRPr="009A054C">
        <w:rPr>
          <w:rFonts w:asciiTheme="majorHAnsi" w:hAnsiTheme="majorHAnsi" w:cstheme="majorHAnsi"/>
          <w:szCs w:val="21"/>
        </w:rPr>
        <w:t xml:space="preserve"> of the </w:t>
      </w:r>
      <w:r w:rsidR="00B84B0A" w:rsidRPr="009A054C">
        <w:rPr>
          <w:rFonts w:asciiTheme="majorHAnsi" w:hAnsiTheme="majorHAnsi" w:cstheme="majorHAnsi"/>
          <w:szCs w:val="21"/>
        </w:rPr>
        <w:t xml:space="preserve">CRPD. </w:t>
      </w:r>
    </w:p>
    <w:p w:rsidR="00C10EC4" w:rsidRPr="009A054C" w:rsidRDefault="00C10EC4" w:rsidP="00C10EC4">
      <w:pPr>
        <w:rPr>
          <w:rFonts w:asciiTheme="majorHAnsi" w:hAnsiTheme="majorHAnsi" w:cstheme="majorHAnsi"/>
          <w:szCs w:val="21"/>
        </w:rPr>
      </w:pPr>
    </w:p>
    <w:p w:rsidR="00C10EC4" w:rsidRPr="009A054C" w:rsidRDefault="00C10EC4" w:rsidP="00C10EC4">
      <w:pPr>
        <w:rPr>
          <w:rFonts w:asciiTheme="majorHAnsi" w:hAnsiTheme="majorHAnsi" w:cstheme="majorHAnsi"/>
          <w:szCs w:val="21"/>
        </w:rPr>
      </w:pPr>
      <w:r w:rsidRPr="009A054C">
        <w:rPr>
          <w:rFonts w:asciiTheme="majorHAnsi" w:hAnsiTheme="majorHAnsi" w:cstheme="majorHAnsi"/>
          <w:szCs w:val="21"/>
        </w:rPr>
        <w:t xml:space="preserve">op. </w:t>
      </w:r>
      <w:r w:rsidR="004A16BB" w:rsidRPr="009A054C">
        <w:rPr>
          <w:rFonts w:asciiTheme="majorHAnsi" w:hAnsiTheme="majorHAnsi" w:cstheme="majorHAnsi"/>
          <w:szCs w:val="21"/>
        </w:rPr>
        <w:t>4</w:t>
      </w:r>
    </w:p>
    <w:p w:rsidR="00C10EC4" w:rsidRPr="009A054C" w:rsidRDefault="004A16BB" w:rsidP="00C10EC4">
      <w:pPr>
        <w:rPr>
          <w:rFonts w:asciiTheme="majorHAnsi" w:hAnsiTheme="majorHAnsi" w:cstheme="majorHAnsi"/>
          <w:szCs w:val="21"/>
        </w:rPr>
      </w:pPr>
      <w:r w:rsidRPr="009A054C">
        <w:rPr>
          <w:rFonts w:asciiTheme="majorHAnsi" w:hAnsiTheme="majorHAnsi" w:cstheme="majorHAnsi"/>
          <w:szCs w:val="21"/>
        </w:rPr>
        <w:t>Government should promote</w:t>
      </w:r>
      <w:r w:rsidR="00C10EC4" w:rsidRPr="009A054C">
        <w:rPr>
          <w:rFonts w:asciiTheme="majorHAnsi" w:hAnsiTheme="majorHAnsi" w:cstheme="majorHAnsi"/>
          <w:szCs w:val="21"/>
        </w:rPr>
        <w:t xml:space="preserve"> </w:t>
      </w:r>
      <w:r w:rsidRPr="009A054C">
        <w:rPr>
          <w:rFonts w:asciiTheme="majorHAnsi" w:hAnsiTheme="majorHAnsi" w:cstheme="majorHAnsi"/>
          <w:szCs w:val="21"/>
        </w:rPr>
        <w:t>the provision and allocation of</w:t>
      </w:r>
      <w:r w:rsidR="00C10EC4" w:rsidRPr="009A054C">
        <w:rPr>
          <w:rFonts w:asciiTheme="majorHAnsi" w:hAnsiTheme="majorHAnsi" w:cstheme="majorHAnsi"/>
          <w:szCs w:val="21"/>
        </w:rPr>
        <w:t xml:space="preserve"> sufficient </w:t>
      </w:r>
      <w:r w:rsidRPr="009A054C">
        <w:rPr>
          <w:rFonts w:asciiTheme="majorHAnsi" w:hAnsiTheme="majorHAnsi" w:cstheme="majorHAnsi"/>
          <w:szCs w:val="21"/>
        </w:rPr>
        <w:t xml:space="preserve">budget and other resources to DPOs including organizations of women and girls with disabilities </w:t>
      </w:r>
      <w:r w:rsidR="00C10EC4" w:rsidRPr="009A054C">
        <w:rPr>
          <w:rFonts w:asciiTheme="majorHAnsi" w:hAnsiTheme="majorHAnsi" w:cstheme="majorHAnsi"/>
          <w:szCs w:val="21"/>
        </w:rPr>
        <w:t>for their capacity building</w:t>
      </w:r>
      <w:r w:rsidRPr="009A054C">
        <w:rPr>
          <w:rFonts w:asciiTheme="majorHAnsi" w:hAnsiTheme="majorHAnsi" w:cstheme="majorHAnsi"/>
          <w:szCs w:val="21"/>
        </w:rPr>
        <w:t xml:space="preserve"> and sustainability</w:t>
      </w:r>
      <w:r w:rsidR="00C10EC4" w:rsidRPr="009A054C">
        <w:rPr>
          <w:rFonts w:asciiTheme="majorHAnsi" w:hAnsiTheme="majorHAnsi" w:cstheme="majorHAnsi"/>
          <w:szCs w:val="21"/>
        </w:rPr>
        <w:t>.</w:t>
      </w:r>
    </w:p>
    <w:p w:rsidR="00C10EC4" w:rsidRPr="009A054C" w:rsidRDefault="00C10EC4" w:rsidP="00C10EC4">
      <w:pPr>
        <w:rPr>
          <w:rFonts w:asciiTheme="majorHAnsi" w:hAnsiTheme="majorHAnsi" w:cstheme="majorHAnsi"/>
          <w:szCs w:val="21"/>
        </w:rPr>
      </w:pPr>
    </w:p>
    <w:p w:rsidR="00C10EC4" w:rsidRPr="009A054C" w:rsidRDefault="00C10EC4" w:rsidP="00C10EC4">
      <w:pPr>
        <w:rPr>
          <w:rFonts w:asciiTheme="majorHAnsi" w:hAnsiTheme="majorHAnsi" w:cstheme="majorHAnsi"/>
          <w:szCs w:val="21"/>
        </w:rPr>
      </w:pPr>
      <w:r w:rsidRPr="009A054C">
        <w:rPr>
          <w:rFonts w:asciiTheme="majorHAnsi" w:hAnsiTheme="majorHAnsi" w:cstheme="majorHAnsi"/>
          <w:szCs w:val="21"/>
        </w:rPr>
        <w:t xml:space="preserve">op. </w:t>
      </w:r>
      <w:r w:rsidR="004A16BB" w:rsidRPr="009A054C">
        <w:rPr>
          <w:rFonts w:asciiTheme="majorHAnsi" w:hAnsiTheme="majorHAnsi" w:cstheme="majorHAnsi"/>
          <w:szCs w:val="21"/>
        </w:rPr>
        <w:t>5</w:t>
      </w:r>
    </w:p>
    <w:p w:rsidR="00C10EC4" w:rsidRPr="009A054C" w:rsidRDefault="00C10EC4" w:rsidP="00C10EC4">
      <w:pPr>
        <w:rPr>
          <w:rFonts w:asciiTheme="majorHAnsi" w:hAnsiTheme="majorHAnsi" w:cstheme="majorHAnsi"/>
          <w:szCs w:val="21"/>
        </w:rPr>
      </w:pPr>
      <w:r w:rsidRPr="009A054C">
        <w:rPr>
          <w:rFonts w:asciiTheme="majorHAnsi" w:hAnsiTheme="majorHAnsi" w:cstheme="majorHAnsi"/>
          <w:szCs w:val="21"/>
        </w:rPr>
        <w:t xml:space="preserve">Member states of ESCAP should ratify the CRPD as a key priority for the </w:t>
      </w:r>
      <w:r w:rsidR="009B151C" w:rsidRPr="009A054C">
        <w:rPr>
          <w:rFonts w:asciiTheme="majorHAnsi" w:hAnsiTheme="majorHAnsi" w:cstheme="majorHAnsi"/>
          <w:szCs w:val="21"/>
        </w:rPr>
        <w:t>Asian and Pacific</w:t>
      </w:r>
      <w:r w:rsidRPr="009A054C">
        <w:rPr>
          <w:rFonts w:asciiTheme="majorHAnsi" w:hAnsiTheme="majorHAnsi" w:cstheme="majorHAnsi"/>
          <w:szCs w:val="21"/>
        </w:rPr>
        <w:t xml:space="preserve"> Decade.  In the ratification and implementation processes, member states should harmonize the </w:t>
      </w:r>
      <w:r w:rsidR="009B151C" w:rsidRPr="009A054C">
        <w:rPr>
          <w:rFonts w:asciiTheme="majorHAnsi" w:hAnsiTheme="majorHAnsi" w:cstheme="majorHAnsi"/>
          <w:szCs w:val="21"/>
        </w:rPr>
        <w:t>national/domestic</w:t>
      </w:r>
      <w:r w:rsidRPr="009A054C">
        <w:rPr>
          <w:rFonts w:asciiTheme="majorHAnsi" w:hAnsiTheme="majorHAnsi" w:cstheme="majorHAnsi"/>
          <w:szCs w:val="21"/>
        </w:rPr>
        <w:t xml:space="preserve"> laws and regulations in line with the CRPD, including the establishment of anti-discrimination law and human rights institutions.</w:t>
      </w:r>
    </w:p>
    <w:p w:rsidR="00C10EC4" w:rsidRPr="009A054C" w:rsidRDefault="00C10EC4" w:rsidP="00C10EC4">
      <w:pPr>
        <w:rPr>
          <w:rFonts w:asciiTheme="majorHAnsi" w:hAnsiTheme="majorHAnsi" w:cstheme="majorHAnsi"/>
          <w:szCs w:val="21"/>
        </w:rPr>
      </w:pPr>
    </w:p>
    <w:p w:rsidR="00C10EC4" w:rsidRPr="009A054C" w:rsidRDefault="00C10EC4" w:rsidP="00C10EC4">
      <w:pPr>
        <w:rPr>
          <w:rFonts w:asciiTheme="majorHAnsi" w:hAnsiTheme="majorHAnsi" w:cstheme="majorHAnsi"/>
          <w:szCs w:val="21"/>
        </w:rPr>
      </w:pPr>
      <w:r w:rsidRPr="009A054C">
        <w:rPr>
          <w:rFonts w:asciiTheme="majorHAnsi" w:hAnsiTheme="majorHAnsi" w:cstheme="majorHAnsi"/>
          <w:szCs w:val="21"/>
        </w:rPr>
        <w:t xml:space="preserve">op. </w:t>
      </w:r>
      <w:r w:rsidR="009B151C" w:rsidRPr="009A054C">
        <w:rPr>
          <w:rFonts w:asciiTheme="majorHAnsi" w:hAnsiTheme="majorHAnsi" w:cstheme="majorHAnsi"/>
          <w:szCs w:val="21"/>
        </w:rPr>
        <w:t>6</w:t>
      </w:r>
    </w:p>
    <w:p w:rsidR="00C10EC4" w:rsidRPr="009A054C" w:rsidRDefault="009B151C" w:rsidP="00C10EC4">
      <w:pPr>
        <w:rPr>
          <w:rFonts w:asciiTheme="majorHAnsi" w:hAnsiTheme="majorHAnsi" w:cstheme="majorHAnsi"/>
          <w:szCs w:val="21"/>
        </w:rPr>
      </w:pPr>
      <w:r w:rsidRPr="009A054C">
        <w:rPr>
          <w:rFonts w:asciiTheme="majorHAnsi" w:hAnsiTheme="majorHAnsi" w:cstheme="majorHAnsi"/>
          <w:szCs w:val="21"/>
        </w:rPr>
        <w:t xml:space="preserve">Member states of Asia and the Pacific Region should consider </w:t>
      </w:r>
      <w:r w:rsidR="00A043F0" w:rsidRPr="009A054C">
        <w:rPr>
          <w:rFonts w:asciiTheme="majorHAnsi" w:hAnsiTheme="majorHAnsi" w:cstheme="majorHAnsi" w:hint="eastAsia"/>
          <w:szCs w:val="21"/>
        </w:rPr>
        <w:t xml:space="preserve">the </w:t>
      </w:r>
      <w:r w:rsidRPr="009A054C">
        <w:rPr>
          <w:rFonts w:asciiTheme="majorHAnsi" w:hAnsiTheme="majorHAnsi" w:cstheme="majorHAnsi"/>
          <w:szCs w:val="21"/>
        </w:rPr>
        <w:t>concerns of the participants</w:t>
      </w:r>
      <w:r w:rsidR="00A043F0" w:rsidRPr="009A054C">
        <w:rPr>
          <w:rFonts w:asciiTheme="majorHAnsi" w:hAnsiTheme="majorHAnsi" w:cstheme="majorHAnsi" w:hint="eastAsia"/>
          <w:szCs w:val="21"/>
        </w:rPr>
        <w:t xml:space="preserve"> of this meeting</w:t>
      </w:r>
      <w:r w:rsidRPr="009A054C">
        <w:rPr>
          <w:rFonts w:asciiTheme="majorHAnsi" w:hAnsiTheme="majorHAnsi" w:cstheme="majorHAnsi"/>
          <w:szCs w:val="21"/>
        </w:rPr>
        <w:t xml:space="preserve"> t</w:t>
      </w:r>
      <w:r w:rsidR="00C10EC4" w:rsidRPr="009A054C">
        <w:rPr>
          <w:rFonts w:asciiTheme="majorHAnsi" w:hAnsiTheme="majorHAnsi" w:cstheme="majorHAnsi"/>
          <w:szCs w:val="21"/>
        </w:rPr>
        <w:t>oward the full implementation of Incheon Strategy</w:t>
      </w:r>
      <w:r w:rsidR="00EF5F9B" w:rsidRPr="009A054C">
        <w:rPr>
          <w:rFonts w:asciiTheme="majorHAnsi" w:hAnsiTheme="majorHAnsi" w:cstheme="majorHAnsi" w:hint="eastAsia"/>
          <w:szCs w:val="21"/>
        </w:rPr>
        <w:t>,</w:t>
      </w:r>
    </w:p>
    <w:p w:rsidR="009B151C" w:rsidRPr="009A054C" w:rsidRDefault="009B151C" w:rsidP="00C10EC4">
      <w:pPr>
        <w:rPr>
          <w:rFonts w:asciiTheme="majorHAnsi" w:hAnsiTheme="majorHAnsi" w:cstheme="majorHAnsi"/>
          <w:szCs w:val="21"/>
        </w:rPr>
      </w:pPr>
    </w:p>
    <w:p w:rsidR="00C10EC4" w:rsidRPr="009A054C" w:rsidRDefault="00C10EC4" w:rsidP="00C10EC4">
      <w:pPr>
        <w:rPr>
          <w:rFonts w:asciiTheme="majorHAnsi" w:hAnsiTheme="majorHAnsi" w:cstheme="majorHAnsi"/>
          <w:szCs w:val="21"/>
        </w:rPr>
      </w:pPr>
      <w:r w:rsidRPr="009A054C">
        <w:rPr>
          <w:rFonts w:asciiTheme="majorHAnsi" w:hAnsiTheme="majorHAnsi" w:cstheme="majorHAnsi"/>
          <w:szCs w:val="21"/>
        </w:rPr>
        <w:t xml:space="preserve">op. </w:t>
      </w:r>
      <w:r w:rsidR="009B151C" w:rsidRPr="009A054C">
        <w:rPr>
          <w:rFonts w:asciiTheme="majorHAnsi" w:hAnsiTheme="majorHAnsi" w:cstheme="majorHAnsi"/>
          <w:szCs w:val="21"/>
        </w:rPr>
        <w:t>7</w:t>
      </w:r>
    </w:p>
    <w:p w:rsidR="00B63BC5" w:rsidRPr="009A054C" w:rsidRDefault="00B63BC5" w:rsidP="00B63BC5">
      <w:pPr>
        <w:rPr>
          <w:rFonts w:asciiTheme="majorHAnsi" w:hAnsiTheme="majorHAnsi" w:cstheme="majorHAnsi"/>
          <w:szCs w:val="21"/>
        </w:rPr>
      </w:pPr>
      <w:r w:rsidRPr="009A054C">
        <w:rPr>
          <w:rFonts w:asciiTheme="majorHAnsi" w:hAnsiTheme="majorHAnsi" w:cstheme="majorHAnsi"/>
          <w:szCs w:val="21"/>
        </w:rPr>
        <w:t>DPI Asia-Pacific should address the needs of governance, transparency and collaboration for our sustainability.</w:t>
      </w:r>
    </w:p>
    <w:p w:rsidR="00B63BC5" w:rsidRPr="009A054C" w:rsidRDefault="00B63BC5" w:rsidP="00B63BC5">
      <w:pPr>
        <w:rPr>
          <w:rFonts w:asciiTheme="majorHAnsi" w:hAnsiTheme="majorHAnsi" w:cstheme="majorHAnsi"/>
          <w:szCs w:val="21"/>
        </w:rPr>
      </w:pPr>
    </w:p>
    <w:p w:rsidR="00B63BC5" w:rsidRPr="009A054C" w:rsidRDefault="00B63BC5" w:rsidP="00C10EC4">
      <w:pPr>
        <w:rPr>
          <w:rFonts w:asciiTheme="majorHAnsi" w:hAnsiTheme="majorHAnsi" w:cstheme="majorHAnsi"/>
          <w:szCs w:val="21"/>
        </w:rPr>
      </w:pPr>
      <w:r w:rsidRPr="009A054C">
        <w:rPr>
          <w:rFonts w:asciiTheme="majorHAnsi" w:hAnsiTheme="majorHAnsi" w:cstheme="majorHAnsi"/>
          <w:szCs w:val="21"/>
        </w:rPr>
        <w:t>op. 8</w:t>
      </w:r>
    </w:p>
    <w:p w:rsidR="00C10EC4" w:rsidRPr="009A054C" w:rsidRDefault="00C10EC4" w:rsidP="00C10EC4">
      <w:pPr>
        <w:rPr>
          <w:rFonts w:asciiTheme="majorHAnsi" w:hAnsiTheme="majorHAnsi" w:cstheme="majorHAnsi"/>
          <w:szCs w:val="21"/>
        </w:rPr>
      </w:pPr>
      <w:r w:rsidRPr="009A054C">
        <w:rPr>
          <w:rFonts w:asciiTheme="majorHAnsi" w:hAnsiTheme="majorHAnsi" w:cstheme="majorHAnsi"/>
          <w:szCs w:val="21"/>
        </w:rPr>
        <w:t xml:space="preserve">Asia-Pacific multi-donor trust fund to be established under the Incheon Strategy should extend the support to regional and sub-regional activities done by DPOs which promote the implementation of </w:t>
      </w:r>
      <w:r w:rsidR="00A043F0" w:rsidRPr="009A054C">
        <w:rPr>
          <w:rFonts w:asciiTheme="majorHAnsi" w:hAnsiTheme="majorHAnsi" w:cstheme="majorHAnsi" w:hint="eastAsia"/>
          <w:szCs w:val="21"/>
        </w:rPr>
        <w:t xml:space="preserve">Asia and </w:t>
      </w:r>
      <w:r w:rsidRPr="009A054C">
        <w:rPr>
          <w:rFonts w:asciiTheme="majorHAnsi" w:hAnsiTheme="majorHAnsi" w:cstheme="majorHAnsi"/>
          <w:szCs w:val="21"/>
        </w:rPr>
        <w:t xml:space="preserve">the </w:t>
      </w:r>
      <w:r w:rsidR="00A043F0" w:rsidRPr="009A054C">
        <w:rPr>
          <w:rFonts w:asciiTheme="majorHAnsi" w:hAnsiTheme="majorHAnsi" w:cstheme="majorHAnsi" w:hint="eastAsia"/>
          <w:szCs w:val="21"/>
        </w:rPr>
        <w:t xml:space="preserve">Pacific </w:t>
      </w:r>
      <w:r w:rsidRPr="009A054C">
        <w:rPr>
          <w:rFonts w:asciiTheme="majorHAnsi" w:hAnsiTheme="majorHAnsi" w:cstheme="majorHAnsi"/>
          <w:szCs w:val="21"/>
        </w:rPr>
        <w:t xml:space="preserve">Decade. </w:t>
      </w:r>
    </w:p>
    <w:p w:rsidR="00C10EC4" w:rsidRPr="009A054C" w:rsidRDefault="00C10EC4" w:rsidP="00C10EC4">
      <w:pPr>
        <w:rPr>
          <w:rFonts w:asciiTheme="majorHAnsi" w:hAnsiTheme="majorHAnsi" w:cstheme="majorHAnsi"/>
          <w:szCs w:val="21"/>
        </w:rPr>
      </w:pPr>
    </w:p>
    <w:p w:rsidR="00C10EC4" w:rsidRPr="009A054C" w:rsidRDefault="00C10EC4" w:rsidP="00C10EC4">
      <w:pPr>
        <w:rPr>
          <w:rFonts w:asciiTheme="majorHAnsi" w:hAnsiTheme="majorHAnsi" w:cstheme="majorHAnsi"/>
          <w:szCs w:val="21"/>
        </w:rPr>
      </w:pPr>
      <w:r w:rsidRPr="009A054C">
        <w:rPr>
          <w:rFonts w:asciiTheme="majorHAnsi" w:hAnsiTheme="majorHAnsi" w:cstheme="majorHAnsi"/>
          <w:szCs w:val="21"/>
        </w:rPr>
        <w:t xml:space="preserve">op. </w:t>
      </w:r>
      <w:r w:rsidR="00A043F0" w:rsidRPr="009A054C">
        <w:rPr>
          <w:rFonts w:asciiTheme="majorHAnsi" w:hAnsiTheme="majorHAnsi" w:cstheme="majorHAnsi" w:hint="eastAsia"/>
          <w:szCs w:val="21"/>
        </w:rPr>
        <w:t>9</w:t>
      </w:r>
    </w:p>
    <w:p w:rsidR="00C10EC4" w:rsidRPr="009A054C" w:rsidRDefault="00C10EC4" w:rsidP="00C10EC4">
      <w:pPr>
        <w:rPr>
          <w:rFonts w:asciiTheme="majorHAnsi" w:hAnsiTheme="majorHAnsi" w:cstheme="majorHAnsi"/>
          <w:szCs w:val="21"/>
        </w:rPr>
      </w:pPr>
      <w:r w:rsidRPr="009A054C">
        <w:rPr>
          <w:rFonts w:asciiTheme="majorHAnsi" w:hAnsiTheme="majorHAnsi" w:cstheme="majorHAnsi"/>
          <w:szCs w:val="21"/>
        </w:rPr>
        <w:t xml:space="preserve">We shall meet again, at the </w:t>
      </w:r>
      <w:r w:rsidR="00A043F0" w:rsidRPr="009A054C">
        <w:rPr>
          <w:rFonts w:asciiTheme="majorHAnsi" w:hAnsiTheme="majorHAnsi" w:cstheme="majorHAnsi" w:hint="eastAsia"/>
          <w:szCs w:val="21"/>
        </w:rPr>
        <w:t>17</w:t>
      </w:r>
      <w:r w:rsidR="00A043F0" w:rsidRPr="009A054C">
        <w:rPr>
          <w:rFonts w:asciiTheme="majorHAnsi" w:hAnsiTheme="majorHAnsi" w:cstheme="majorHAnsi"/>
          <w:szCs w:val="21"/>
          <w:vertAlign w:val="superscript"/>
        </w:rPr>
        <w:t>th</w:t>
      </w:r>
      <w:r w:rsidR="00A043F0" w:rsidRPr="009A054C">
        <w:rPr>
          <w:rFonts w:asciiTheme="majorHAnsi" w:hAnsiTheme="majorHAnsi" w:cstheme="majorHAnsi"/>
          <w:szCs w:val="21"/>
        </w:rPr>
        <w:t xml:space="preserve"> </w:t>
      </w:r>
      <w:r w:rsidRPr="009A054C">
        <w:rPr>
          <w:rFonts w:asciiTheme="majorHAnsi" w:hAnsiTheme="majorHAnsi" w:cstheme="majorHAnsi"/>
          <w:szCs w:val="21"/>
        </w:rPr>
        <w:t>Disabled Peoples’ International Asia-Pacific Regional Assembly in 201</w:t>
      </w:r>
      <w:r w:rsidR="00B63BC5" w:rsidRPr="009A054C">
        <w:rPr>
          <w:rFonts w:asciiTheme="majorHAnsi" w:hAnsiTheme="majorHAnsi" w:cstheme="majorHAnsi"/>
          <w:szCs w:val="21"/>
        </w:rPr>
        <w:t>8</w:t>
      </w:r>
      <w:r w:rsidRPr="009A054C">
        <w:rPr>
          <w:rFonts w:asciiTheme="majorHAnsi" w:hAnsiTheme="majorHAnsi" w:cstheme="majorHAnsi"/>
          <w:szCs w:val="21"/>
        </w:rPr>
        <w:t xml:space="preserve"> which will be organized by </w:t>
      </w:r>
      <w:r w:rsidR="00EF5F9B" w:rsidRPr="009A054C">
        <w:rPr>
          <w:rFonts w:asciiTheme="majorHAnsi" w:hAnsiTheme="majorHAnsi" w:cstheme="majorHAnsi" w:hint="eastAsia"/>
          <w:szCs w:val="21"/>
        </w:rPr>
        <w:t xml:space="preserve">the </w:t>
      </w:r>
      <w:r w:rsidR="00A043F0" w:rsidRPr="009A054C">
        <w:rPr>
          <w:rFonts w:asciiTheme="majorHAnsi" w:hAnsiTheme="majorHAnsi" w:cstheme="majorHAnsi" w:hint="eastAsia"/>
          <w:szCs w:val="21"/>
        </w:rPr>
        <w:t>DPI National Assembly</w:t>
      </w:r>
      <w:r w:rsidR="00A043F0" w:rsidRPr="009A054C">
        <w:rPr>
          <w:rFonts w:asciiTheme="majorHAnsi" w:hAnsiTheme="majorHAnsi" w:cstheme="majorHAnsi"/>
          <w:szCs w:val="21"/>
        </w:rPr>
        <w:t xml:space="preserve"> </w:t>
      </w:r>
      <w:r w:rsidRPr="009A054C">
        <w:rPr>
          <w:rFonts w:asciiTheme="majorHAnsi" w:hAnsiTheme="majorHAnsi" w:cstheme="majorHAnsi"/>
          <w:szCs w:val="21"/>
        </w:rPr>
        <w:t xml:space="preserve">in </w:t>
      </w:r>
      <w:r w:rsidR="00B63BC5" w:rsidRPr="009A054C">
        <w:rPr>
          <w:rFonts w:asciiTheme="majorHAnsi" w:hAnsiTheme="majorHAnsi" w:cstheme="majorHAnsi"/>
          <w:szCs w:val="21"/>
        </w:rPr>
        <w:t>Bangladesh</w:t>
      </w:r>
      <w:r w:rsidRPr="009A054C">
        <w:rPr>
          <w:rFonts w:asciiTheme="majorHAnsi" w:hAnsiTheme="majorHAnsi" w:cstheme="majorHAnsi"/>
          <w:szCs w:val="21"/>
        </w:rPr>
        <w:t>.</w:t>
      </w:r>
    </w:p>
    <w:p w:rsidR="009A054C" w:rsidRDefault="009A054C">
      <w:pPr>
        <w:rPr>
          <w:rFonts w:asciiTheme="majorHAnsi" w:hAnsiTheme="majorHAnsi" w:cstheme="majorHAnsi" w:hint="eastAsia"/>
          <w:szCs w:val="21"/>
        </w:rPr>
      </w:pPr>
      <w:bookmarkStart w:id="0" w:name="_GoBack"/>
      <w:bookmarkEnd w:id="0"/>
    </w:p>
    <w:p w:rsidR="000A4B95" w:rsidRPr="009A054C" w:rsidRDefault="00EF5F9B">
      <w:pPr>
        <w:rPr>
          <w:rFonts w:asciiTheme="majorHAnsi" w:hAnsiTheme="majorHAnsi" w:cstheme="majorHAnsi"/>
          <w:szCs w:val="21"/>
        </w:rPr>
      </w:pPr>
      <w:r w:rsidRPr="009A054C">
        <w:rPr>
          <w:rFonts w:asciiTheme="majorHAnsi" w:hAnsiTheme="majorHAnsi" w:cstheme="majorHAnsi" w:hint="eastAsia"/>
          <w:szCs w:val="21"/>
        </w:rPr>
        <w:t>(EOF)</w:t>
      </w:r>
    </w:p>
    <w:sectPr w:rsidR="000A4B95" w:rsidRPr="009A054C" w:rsidSect="009A054C">
      <w:headerReference w:type="default" r:id="rId8"/>
      <w:footerReference w:type="default" r:id="rId9"/>
      <w:pgSz w:w="11906" w:h="16838"/>
      <w:pgMar w:top="1135" w:right="1701" w:bottom="993" w:left="1701" w:header="426" w:footer="60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CA5" w:rsidRDefault="00531CA5" w:rsidP="00C10EC4">
      <w:r>
        <w:separator/>
      </w:r>
    </w:p>
  </w:endnote>
  <w:endnote w:type="continuationSeparator" w:id="0">
    <w:p w:rsidR="00531CA5" w:rsidRDefault="00531CA5" w:rsidP="00C10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062664"/>
      <w:docPartObj>
        <w:docPartGallery w:val="Page Numbers (Bottom of Page)"/>
        <w:docPartUnique/>
      </w:docPartObj>
    </w:sdtPr>
    <w:sdtContent>
      <w:p w:rsidR="009A054C" w:rsidRDefault="009A054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A054C">
          <w:rPr>
            <w:noProof/>
            <w:lang w:val="ja-JP"/>
          </w:rPr>
          <w:t>2</w:t>
        </w:r>
        <w:r>
          <w:fldChar w:fldCharType="end"/>
        </w:r>
      </w:p>
    </w:sdtContent>
  </w:sdt>
  <w:p w:rsidR="009A054C" w:rsidRDefault="009A05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CA5" w:rsidRDefault="00531CA5" w:rsidP="00C10EC4">
      <w:r>
        <w:separator/>
      </w:r>
    </w:p>
  </w:footnote>
  <w:footnote w:type="continuationSeparator" w:id="0">
    <w:p w:rsidR="00531CA5" w:rsidRDefault="00531CA5" w:rsidP="00C10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EC4" w:rsidRDefault="00C10EC4" w:rsidP="00C10EC4">
    <w:pPr>
      <w:pStyle w:val="a5"/>
      <w:jc w:val="center"/>
    </w:pPr>
    <w:r>
      <w:rPr>
        <w:noProof/>
      </w:rPr>
      <w:drawing>
        <wp:inline distT="0" distB="0" distL="0" distR="0" wp14:anchorId="3CC82B7F" wp14:editId="66398086">
          <wp:extent cx="609600" cy="619125"/>
          <wp:effectExtent l="0" t="0" r="0" b="9525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Iロゴきれいなもの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10EC4" w:rsidRDefault="00C10EC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C4"/>
    <w:rsid w:val="000A4B95"/>
    <w:rsid w:val="002433C9"/>
    <w:rsid w:val="002D28F4"/>
    <w:rsid w:val="00313401"/>
    <w:rsid w:val="00345257"/>
    <w:rsid w:val="00353B8C"/>
    <w:rsid w:val="003D552E"/>
    <w:rsid w:val="004A16BB"/>
    <w:rsid w:val="005163B6"/>
    <w:rsid w:val="00531CA5"/>
    <w:rsid w:val="005A0007"/>
    <w:rsid w:val="005A709D"/>
    <w:rsid w:val="00700018"/>
    <w:rsid w:val="00723C32"/>
    <w:rsid w:val="007506F0"/>
    <w:rsid w:val="007776E4"/>
    <w:rsid w:val="009A054C"/>
    <w:rsid w:val="009B151C"/>
    <w:rsid w:val="009C011F"/>
    <w:rsid w:val="009F75CC"/>
    <w:rsid w:val="00A043F0"/>
    <w:rsid w:val="00B63BC5"/>
    <w:rsid w:val="00B84B0A"/>
    <w:rsid w:val="00B84BCC"/>
    <w:rsid w:val="00BA1CA3"/>
    <w:rsid w:val="00BA51E7"/>
    <w:rsid w:val="00C10EC4"/>
    <w:rsid w:val="00C44964"/>
    <w:rsid w:val="00D40725"/>
    <w:rsid w:val="00DD4A82"/>
    <w:rsid w:val="00E6625C"/>
    <w:rsid w:val="00ED709F"/>
    <w:rsid w:val="00EF5F9B"/>
    <w:rsid w:val="00FC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EC4"/>
    <w:rPr>
      <w:rFonts w:asciiTheme="majorHAnsi" w:eastAsiaTheme="majorEastAsia" w:hAnsiTheme="majorHAnsi" w:cstheme="majorBidi"/>
      <w:sz w:val="18"/>
      <w:szCs w:val="22"/>
    </w:rPr>
  </w:style>
  <w:style w:type="character" w:customStyle="1" w:styleId="a4">
    <w:name w:val="吹き出し (文字)"/>
    <w:basedOn w:val="a0"/>
    <w:link w:val="a3"/>
    <w:uiPriority w:val="99"/>
    <w:semiHidden/>
    <w:rsid w:val="00C10EC4"/>
    <w:rPr>
      <w:rFonts w:asciiTheme="majorHAnsi" w:eastAsiaTheme="majorEastAsia" w:hAnsiTheme="majorHAnsi" w:cstheme="majorBidi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C10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0EC4"/>
  </w:style>
  <w:style w:type="paragraph" w:styleId="a7">
    <w:name w:val="footer"/>
    <w:basedOn w:val="a"/>
    <w:link w:val="a8"/>
    <w:uiPriority w:val="99"/>
    <w:unhideWhenUsed/>
    <w:rsid w:val="00C10E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0E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EC4"/>
    <w:rPr>
      <w:rFonts w:asciiTheme="majorHAnsi" w:eastAsiaTheme="majorEastAsia" w:hAnsiTheme="majorHAnsi" w:cstheme="majorBidi"/>
      <w:sz w:val="18"/>
      <w:szCs w:val="22"/>
    </w:rPr>
  </w:style>
  <w:style w:type="character" w:customStyle="1" w:styleId="a4">
    <w:name w:val="吹き出し (文字)"/>
    <w:basedOn w:val="a0"/>
    <w:link w:val="a3"/>
    <w:uiPriority w:val="99"/>
    <w:semiHidden/>
    <w:rsid w:val="00C10EC4"/>
    <w:rPr>
      <w:rFonts w:asciiTheme="majorHAnsi" w:eastAsiaTheme="majorEastAsia" w:hAnsiTheme="majorHAnsi" w:cstheme="majorBidi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C10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0EC4"/>
  </w:style>
  <w:style w:type="paragraph" w:styleId="a7">
    <w:name w:val="footer"/>
    <w:basedOn w:val="a"/>
    <w:link w:val="a8"/>
    <w:uiPriority w:val="99"/>
    <w:unhideWhenUsed/>
    <w:rsid w:val="00C10E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0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17E3E-5669-43F6-8A3D-581F792BD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miyamoto</dc:creator>
  <cp:lastModifiedBy>miyamoto</cp:lastModifiedBy>
  <cp:revision>5</cp:revision>
  <dcterms:created xsi:type="dcterms:W3CDTF">2016-05-26T01:08:00Z</dcterms:created>
  <dcterms:modified xsi:type="dcterms:W3CDTF">2016-05-26T02:10:00Z</dcterms:modified>
</cp:coreProperties>
</file>